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8002" w14:textId="77777777" w:rsidR="007F31C6" w:rsidRDefault="00040F6D">
      <w:pPr>
        <w:pStyle w:val="Titel"/>
      </w:pPr>
      <w:r>
        <w:t>Médecins</w:t>
      </w:r>
      <w:r>
        <w:rPr>
          <w:spacing w:val="-3"/>
        </w:rPr>
        <w:t xml:space="preserve"> </w:t>
      </w:r>
      <w:r>
        <w:t>du</w:t>
      </w:r>
      <w:r>
        <w:rPr>
          <w:spacing w:val="-3"/>
        </w:rPr>
        <w:t xml:space="preserve"> </w:t>
      </w:r>
      <w:r>
        <w:t>Monde</w:t>
      </w:r>
      <w:r>
        <w:rPr>
          <w:spacing w:val="-3"/>
        </w:rPr>
        <w:t xml:space="preserve"> </w:t>
      </w:r>
      <w:r>
        <w:t>International</w:t>
      </w:r>
      <w:r>
        <w:rPr>
          <w:spacing w:val="-3"/>
        </w:rPr>
        <w:t xml:space="preserve"> </w:t>
      </w:r>
      <w:r>
        <w:t>Network</w:t>
      </w:r>
    </w:p>
    <w:p w14:paraId="73B8CDE6" w14:textId="7E6C9A65" w:rsidR="007F31C6" w:rsidRDefault="00040F6D">
      <w:pPr>
        <w:spacing w:before="2"/>
        <w:ind w:left="1853" w:right="1853"/>
        <w:jc w:val="center"/>
        <w:rPr>
          <w:sz w:val="28"/>
        </w:rPr>
      </w:pPr>
      <w:r>
        <w:rPr>
          <w:sz w:val="28"/>
        </w:rPr>
        <w:t>Terms</w:t>
      </w:r>
      <w:r>
        <w:rPr>
          <w:spacing w:val="-5"/>
          <w:sz w:val="28"/>
        </w:rPr>
        <w:t xml:space="preserve"> </w:t>
      </w:r>
      <w:r>
        <w:rPr>
          <w:sz w:val="28"/>
        </w:rPr>
        <w:t>of</w:t>
      </w:r>
      <w:r>
        <w:rPr>
          <w:spacing w:val="-4"/>
          <w:sz w:val="28"/>
        </w:rPr>
        <w:t xml:space="preserve"> </w:t>
      </w:r>
      <w:r>
        <w:rPr>
          <w:sz w:val="28"/>
        </w:rPr>
        <w:t>Reference</w:t>
      </w:r>
      <w:r>
        <w:rPr>
          <w:spacing w:val="-4"/>
          <w:sz w:val="28"/>
        </w:rPr>
        <w:t xml:space="preserve"> </w:t>
      </w:r>
      <w:r>
        <w:rPr>
          <w:sz w:val="28"/>
        </w:rPr>
        <w:t>for</w:t>
      </w:r>
      <w:r>
        <w:rPr>
          <w:spacing w:val="-4"/>
          <w:sz w:val="28"/>
        </w:rPr>
        <w:t xml:space="preserve"> </w:t>
      </w:r>
      <w:r>
        <w:rPr>
          <w:sz w:val="28"/>
        </w:rPr>
        <w:t>Consultancy</w:t>
      </w:r>
      <w:r>
        <w:rPr>
          <w:spacing w:val="-5"/>
          <w:sz w:val="28"/>
        </w:rPr>
        <w:t xml:space="preserve"> </w:t>
      </w:r>
      <w:r>
        <w:rPr>
          <w:sz w:val="28"/>
        </w:rPr>
        <w:t>Services</w:t>
      </w:r>
    </w:p>
    <w:p w14:paraId="276BFDD1" w14:textId="1F238C6A" w:rsidR="00B12893" w:rsidRDefault="00B12893">
      <w:pPr>
        <w:spacing w:before="2"/>
        <w:ind w:left="1853" w:right="1853"/>
        <w:jc w:val="center"/>
        <w:rPr>
          <w:sz w:val="28"/>
        </w:rPr>
      </w:pPr>
      <w:r>
        <w:rPr>
          <w:sz w:val="28"/>
        </w:rPr>
        <w:t>Support to MDM Strategic Process</w:t>
      </w:r>
    </w:p>
    <w:p w14:paraId="1E322B54" w14:textId="6DB82192" w:rsidR="007F31C6" w:rsidRPr="001F5486" w:rsidRDefault="00DF3F4A" w:rsidP="001F5486">
      <w:pPr>
        <w:pStyle w:val="Textkrper"/>
        <w:spacing w:before="12"/>
      </w:pPr>
      <w:r>
        <w:rPr>
          <w:noProof/>
          <w:lang w:val="es-ES" w:eastAsia="es-ES"/>
        </w:rPr>
        <mc:AlternateContent>
          <mc:Choice Requires="wps">
            <w:drawing>
              <wp:anchor distT="0" distB="0" distL="0" distR="0" simplePos="0" relativeHeight="487587840" behindDoc="1" locked="0" layoutInCell="1" allowOverlap="1" wp14:anchorId="56A50CA3" wp14:editId="14E29D10">
                <wp:simplePos x="0" y="0"/>
                <wp:positionH relativeFrom="page">
                  <wp:posOffset>1062355</wp:posOffset>
                </wp:positionH>
                <wp:positionV relativeFrom="paragraph">
                  <wp:posOffset>170180</wp:posOffset>
                </wp:positionV>
                <wp:extent cx="5436870" cy="635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F929" id="docshape2" o:spid="_x0000_s1026" style="position:absolute;margin-left:83.65pt;margin-top:13.4pt;width:42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" fillcolor="black" stroked="f">
                <w10:wrap type="topAndBottom" anchorx="page"/>
              </v:rect>
            </w:pict>
          </mc:Fallback>
        </mc:AlternateContent>
      </w:r>
    </w:p>
    <w:p w14:paraId="05B504DE" w14:textId="77777777" w:rsidR="007F31C6" w:rsidRDefault="00040F6D" w:rsidP="00DD2823">
      <w:pPr>
        <w:spacing w:before="56"/>
        <w:rPr>
          <w:b/>
        </w:rPr>
      </w:pPr>
      <w:r>
        <w:rPr>
          <w:b/>
          <w:u w:val="single"/>
        </w:rPr>
        <w:t>Background</w:t>
      </w:r>
    </w:p>
    <w:p w14:paraId="04FAC3FE" w14:textId="6913512C" w:rsidR="00DF3F4A" w:rsidRDefault="00327A7C" w:rsidP="00FA15FE">
      <w:pPr>
        <w:pStyle w:val="Textkrper"/>
        <w:spacing w:before="1" w:line="259" w:lineRule="auto"/>
        <w:ind w:right="227"/>
      </w:pPr>
      <w:r>
        <w:t xml:space="preserve">The MDM International Network is made of 17 independent members (the MDM Chapters) with equal rights and responsibilities shared in a governance system based on collaborative </w:t>
      </w:r>
      <w:r w:rsidR="00FA15FE">
        <w:t>spirit. There is no overarching governing body.</w:t>
      </w:r>
    </w:p>
    <w:p w14:paraId="58ED2EAD" w14:textId="7040FF2A" w:rsidR="00CE2097" w:rsidRDefault="00CE2097" w:rsidP="00CE2097">
      <w:pPr>
        <w:pBdr>
          <w:top w:val="nil"/>
          <w:left w:val="nil"/>
          <w:bottom w:val="nil"/>
          <w:right w:val="nil"/>
          <w:between w:val="nil"/>
        </w:pBdr>
        <w:jc w:val="both"/>
      </w:pPr>
      <w:r>
        <w:t>According to the Médecins du Monde Members’ International Network Agreement (MINA), « the MdM International Network looks towards the future to cooperatively build domestic programmes, standard policies, a united voice, and fundraising strategies by sharing individual members' knowledge and experience. Through collaboration, we strengthen both global and individual initiatives and programmes ».</w:t>
      </w:r>
    </w:p>
    <w:p w14:paraId="05E96283" w14:textId="6C0B0BA9" w:rsidR="007F31C6" w:rsidRDefault="00CE2097" w:rsidP="009876D6">
      <w:pPr>
        <w:pStyle w:val="Textkrper"/>
        <w:spacing w:before="162" w:line="259" w:lineRule="auto"/>
        <w:ind w:right="360"/>
      </w:pPr>
      <w:r>
        <w:t xml:space="preserve">To achieve this, the </w:t>
      </w:r>
      <w:r w:rsidR="00923A33">
        <w:t>17 MdM chapter presidents participating to</w:t>
      </w:r>
      <w:r>
        <w:t xml:space="preserve"> the 2021 Network General Assembly recommended </w:t>
      </w:r>
      <w:r w:rsidR="00923A33">
        <w:t>elaborating</w:t>
      </w:r>
      <w:r>
        <w:t xml:space="preserve"> a common strategic plan for the networks’ joint cooperation </w:t>
      </w:r>
      <w:r w:rsidR="00923A33">
        <w:t xml:space="preserve">and development </w:t>
      </w:r>
      <w:r>
        <w:t>for a three</w:t>
      </w:r>
      <w:r w:rsidR="00DD2823">
        <w:t>-</w:t>
      </w:r>
      <w:r>
        <w:t>year period, starting in 2023.</w:t>
      </w:r>
      <w:r w:rsidR="00040F6D">
        <w:t xml:space="preserve"> </w:t>
      </w:r>
    </w:p>
    <w:p w14:paraId="3779B4B5" w14:textId="5693BB79" w:rsidR="00195DB3" w:rsidRDefault="00195DB3" w:rsidP="0021087F">
      <w:pPr>
        <w:pStyle w:val="Textkrper"/>
        <w:spacing w:before="162" w:line="259" w:lineRule="auto"/>
        <w:ind w:right="360"/>
      </w:pPr>
      <w:r>
        <w:t xml:space="preserve">The process will be led by a Strategic Plan Working group (SPWG) supported by a consultant whose role will be to provide expert knowledge </w:t>
      </w:r>
      <w:r w:rsidR="00B172EB">
        <w:t>on planning methodology and participatory process</w:t>
      </w:r>
      <w:r w:rsidR="00B01935">
        <w:t>, as well as facilitate some activities,</w:t>
      </w:r>
      <w:r w:rsidR="00B172EB">
        <w:t xml:space="preserve"> </w:t>
      </w:r>
      <w:r>
        <w:t>during the different steps of the strategic plan development</w:t>
      </w:r>
      <w:r w:rsidR="00B172EB">
        <w:t>.</w:t>
      </w:r>
      <w:r w:rsidR="00561BFA">
        <w:t xml:space="preserve"> </w:t>
      </w:r>
      <w:r w:rsidR="00DB2B57">
        <w:t xml:space="preserve">The candidate will play an active role in preparing and writing the different reports of the activities and in </w:t>
      </w:r>
      <w:r w:rsidR="004311C5">
        <w:t xml:space="preserve">participating to the </w:t>
      </w:r>
      <w:r w:rsidR="00F449E2">
        <w:t xml:space="preserve">redaction and </w:t>
      </w:r>
      <w:r w:rsidR="004311C5">
        <w:t>revision of the</w:t>
      </w:r>
      <w:r w:rsidR="00DB2B57">
        <w:t xml:space="preserve"> the Strategic Plan</w:t>
      </w:r>
      <w:r w:rsidR="004311C5">
        <w:t>.</w:t>
      </w:r>
    </w:p>
    <w:p w14:paraId="37260346" w14:textId="40F7243A" w:rsidR="0082366B" w:rsidRDefault="0082366B" w:rsidP="0082366B">
      <w:pPr>
        <w:tabs>
          <w:tab w:val="left" w:pos="861"/>
          <w:tab w:val="left" w:pos="862"/>
        </w:tabs>
        <w:spacing w:line="259" w:lineRule="auto"/>
        <w:ind w:right="164"/>
        <w:rPr>
          <w:highlight w:val="yellow"/>
        </w:rPr>
      </w:pPr>
    </w:p>
    <w:p w14:paraId="6D15EB89" w14:textId="5A4C1910" w:rsidR="00F31EC5" w:rsidRDefault="00F31EC5" w:rsidP="00DD2823">
      <w:pPr>
        <w:pStyle w:val="berschrift1"/>
        <w:spacing w:before="159"/>
        <w:ind w:left="0"/>
      </w:pPr>
      <w:r>
        <w:t>Timeframe</w:t>
      </w:r>
    </w:p>
    <w:p w14:paraId="346A60CA" w14:textId="7D3029F9" w:rsidR="00F31EC5" w:rsidRDefault="00F31EC5" w:rsidP="00DD2823">
      <w:pPr>
        <w:pStyle w:val="berschrift1"/>
        <w:spacing w:before="159"/>
        <w:ind w:left="0"/>
        <w:rPr>
          <w:b w:val="0"/>
          <w:u w:val="none"/>
        </w:rPr>
      </w:pPr>
      <w:r>
        <w:rPr>
          <w:b w:val="0"/>
          <w:u w:val="none"/>
        </w:rPr>
        <w:t>February to October 202</w:t>
      </w:r>
      <w:r w:rsidR="00E967DA">
        <w:rPr>
          <w:b w:val="0"/>
          <w:u w:val="none"/>
        </w:rPr>
        <w:t>2</w:t>
      </w:r>
    </w:p>
    <w:p w14:paraId="49B6175B" w14:textId="44CE76AF" w:rsidR="00B01935" w:rsidRDefault="00B01935">
      <w:pPr>
        <w:pStyle w:val="Listenabsatz"/>
        <w:numPr>
          <w:ilvl w:val="0"/>
          <w:numId w:val="7"/>
        </w:numPr>
      </w:pPr>
      <w:r>
        <w:t xml:space="preserve">The SPWG will already be formed when the consultant will be hired. </w:t>
      </w:r>
    </w:p>
    <w:p w14:paraId="23BFDF75" w14:textId="569AA714" w:rsidR="001B45A6" w:rsidRDefault="001B45A6" w:rsidP="001B45A6">
      <w:pPr>
        <w:pStyle w:val="Listenabsatz"/>
        <w:numPr>
          <w:ilvl w:val="0"/>
          <w:numId w:val="7"/>
        </w:numPr>
      </w:pPr>
      <w:r>
        <w:t xml:space="preserve">A </w:t>
      </w:r>
      <w:r w:rsidR="00F449E2">
        <w:t xml:space="preserve">draft </w:t>
      </w:r>
      <w:r>
        <w:t>version</w:t>
      </w:r>
      <w:r w:rsidRPr="001B45A6">
        <w:t xml:space="preserve"> </w:t>
      </w:r>
      <w:r>
        <w:t>of the 2013-2015 MdM Network Strategic Plan has to be delivered to the SPWG before August 2022</w:t>
      </w:r>
      <w:r w:rsidR="00F449E2">
        <w:t>,</w:t>
      </w:r>
      <w:r>
        <w:t xml:space="preserve"> and </w:t>
      </w:r>
      <w:r w:rsidR="00F449E2">
        <w:t xml:space="preserve">to </w:t>
      </w:r>
      <w:r>
        <w:t xml:space="preserve">the </w:t>
      </w:r>
      <w:r w:rsidR="00F449E2">
        <w:t xml:space="preserve">Network executive </w:t>
      </w:r>
      <w:r w:rsidR="001F5486">
        <w:t>council</w:t>
      </w:r>
      <w:r w:rsidR="00F449E2">
        <w:t xml:space="preserve"> (NEC) and Network presidents c</w:t>
      </w:r>
      <w:r w:rsidR="001F5486">
        <w:t>ouncil</w:t>
      </w:r>
      <w:r w:rsidR="00F449E2">
        <w:t xml:space="preserve"> (NPC)</w:t>
      </w:r>
      <w:r>
        <w:t>, in September 2022.</w:t>
      </w:r>
    </w:p>
    <w:p w14:paraId="511ABD63" w14:textId="7F8B9FA8" w:rsidR="00B01935" w:rsidRDefault="00B01935">
      <w:pPr>
        <w:pStyle w:val="Listenabsatz"/>
        <w:numPr>
          <w:ilvl w:val="0"/>
          <w:numId w:val="7"/>
        </w:numPr>
      </w:pPr>
      <w:r>
        <w:t>A final version of the 2013-2015 MdM Network Strategic Plan has to be delivered before the next Network General Assembly, in October 2022.</w:t>
      </w:r>
    </w:p>
    <w:p w14:paraId="6F010217" w14:textId="6DE7B688" w:rsidR="001B45A6" w:rsidRPr="00F31EC5" w:rsidRDefault="001B45A6" w:rsidP="001E4C53">
      <w:pPr>
        <w:pStyle w:val="Listenabsatz"/>
        <w:ind w:left="720" w:firstLine="0"/>
      </w:pPr>
    </w:p>
    <w:p w14:paraId="17EEA417" w14:textId="5823B64F" w:rsidR="007F31C6" w:rsidRDefault="00040F6D" w:rsidP="00DD2823">
      <w:pPr>
        <w:pStyle w:val="berschrift1"/>
        <w:spacing w:before="159"/>
        <w:ind w:left="0"/>
        <w:rPr>
          <w:u w:val="none"/>
        </w:rPr>
      </w:pPr>
      <w:r>
        <w:t>Contracting</w:t>
      </w:r>
      <w:r>
        <w:rPr>
          <w:spacing w:val="-3"/>
        </w:rPr>
        <w:t xml:space="preserve"> </w:t>
      </w:r>
      <w:r>
        <w:t>authority</w:t>
      </w:r>
    </w:p>
    <w:p w14:paraId="3919B509" w14:textId="77777777" w:rsidR="007F31C6" w:rsidRDefault="00040F6D" w:rsidP="00DD2823">
      <w:pPr>
        <w:pStyle w:val="Textkrper"/>
      </w:pPr>
      <w:r>
        <w:t>Médecins</w:t>
      </w:r>
      <w:r>
        <w:rPr>
          <w:spacing w:val="-4"/>
        </w:rPr>
        <w:t xml:space="preserve"> </w:t>
      </w:r>
      <w:r>
        <w:t>du</w:t>
      </w:r>
      <w:r>
        <w:rPr>
          <w:spacing w:val="-2"/>
        </w:rPr>
        <w:t xml:space="preserve"> </w:t>
      </w:r>
      <w:r>
        <w:t>Monde</w:t>
      </w:r>
      <w:r>
        <w:rPr>
          <w:spacing w:val="-1"/>
        </w:rPr>
        <w:t xml:space="preserve"> </w:t>
      </w:r>
      <w:r>
        <w:t>International Network</w:t>
      </w:r>
    </w:p>
    <w:p w14:paraId="2A42FA54" w14:textId="52850612" w:rsidR="007F31C6" w:rsidRDefault="007F31C6">
      <w:pPr>
        <w:pStyle w:val="Textkrper"/>
      </w:pPr>
    </w:p>
    <w:p w14:paraId="5446D128" w14:textId="77777777" w:rsidR="001F5486" w:rsidRDefault="001F5486">
      <w:pPr>
        <w:pStyle w:val="Textkrper"/>
      </w:pPr>
    </w:p>
    <w:p w14:paraId="668A3D1C" w14:textId="77777777" w:rsidR="007F31C6" w:rsidRDefault="00040F6D" w:rsidP="00DD2823">
      <w:pPr>
        <w:pStyle w:val="berschrift1"/>
        <w:ind w:left="0"/>
        <w:rPr>
          <w:u w:val="none"/>
        </w:rPr>
      </w:pPr>
      <w:r>
        <w:t>Presentation</w:t>
      </w:r>
      <w:r>
        <w:rPr>
          <w:spacing w:val="-4"/>
        </w:rPr>
        <w:t xml:space="preserve"> </w:t>
      </w:r>
      <w:r>
        <w:t>of</w:t>
      </w:r>
      <w:r>
        <w:rPr>
          <w:spacing w:val="-3"/>
        </w:rPr>
        <w:t xml:space="preserve"> </w:t>
      </w:r>
      <w:r>
        <w:t>proposals</w:t>
      </w:r>
    </w:p>
    <w:p w14:paraId="605737C8" w14:textId="05E8D80A" w:rsidR="007F31C6" w:rsidRDefault="00040F6D" w:rsidP="0056102F">
      <w:r>
        <w:t xml:space="preserve">In order to participate in this tender, the bidder must submit to </w:t>
      </w:r>
      <w:hyperlink r:id="rId8" w:history="1">
        <w:r w:rsidR="0056102F" w:rsidRPr="0056102F">
          <w:rPr>
            <w:rStyle w:val="Hyperlink"/>
          </w:rPr>
          <w:t>Network@medecinsdumonde.net</w:t>
        </w:r>
      </w:hyperlink>
      <w:r w:rsidR="0056102F" w:rsidRPr="0056102F">
        <w:t xml:space="preserve"> </w:t>
      </w:r>
      <w:r w:rsidR="00B12893">
        <w:t>(please mention</w:t>
      </w:r>
      <w:r w:rsidR="007517EE">
        <w:t xml:space="preserve"> as Subject:</w:t>
      </w:r>
      <w:r w:rsidR="00B12893">
        <w:t xml:space="preserve"> “Consultancy </w:t>
      </w:r>
      <w:r w:rsidR="007517EE">
        <w:t>MDM Strategic Plan”)</w:t>
      </w:r>
      <w:r w:rsidR="00B12893">
        <w:t xml:space="preserve"> </w:t>
      </w:r>
      <w:r>
        <w:t xml:space="preserve">before 12:00 pm on </w:t>
      </w:r>
      <w:r w:rsidR="007164BE">
        <w:t>February 1st</w:t>
      </w:r>
      <w:r w:rsidR="00150A7F">
        <w:t>, 2022</w:t>
      </w:r>
      <w:r>
        <w:t>, the bid plus CV</w:t>
      </w:r>
      <w:r>
        <w:rPr>
          <w:spacing w:val="-47"/>
        </w:rPr>
        <w:t xml:space="preserve"> </w:t>
      </w:r>
      <w:r w:rsidR="00EA11CB">
        <w:rPr>
          <w:spacing w:val="-47"/>
        </w:rPr>
        <w:t xml:space="preserve">     </w:t>
      </w:r>
      <w:r>
        <w:t>and</w:t>
      </w:r>
      <w:r>
        <w:rPr>
          <w:spacing w:val="-1"/>
        </w:rPr>
        <w:t xml:space="preserve"> </w:t>
      </w:r>
      <w:r>
        <w:t>workplan, in</w:t>
      </w:r>
      <w:r>
        <w:rPr>
          <w:spacing w:val="-1"/>
        </w:rPr>
        <w:t xml:space="preserve"> </w:t>
      </w:r>
      <w:r>
        <w:t>one</w:t>
      </w:r>
      <w:r>
        <w:rPr>
          <w:spacing w:val="1"/>
        </w:rPr>
        <w:t xml:space="preserve"> </w:t>
      </w:r>
      <w:r>
        <w:t>pdf document.</w:t>
      </w:r>
    </w:p>
    <w:p w14:paraId="0D03E0FB" w14:textId="3BD2C598" w:rsidR="007F31C6" w:rsidRDefault="007F31C6">
      <w:pPr>
        <w:pStyle w:val="Textkrper"/>
        <w:spacing w:before="10"/>
        <w:rPr>
          <w:sz w:val="21"/>
        </w:rPr>
      </w:pPr>
    </w:p>
    <w:p w14:paraId="1FF33ECC" w14:textId="77777777" w:rsidR="001F5486" w:rsidRDefault="001F5486">
      <w:pPr>
        <w:pStyle w:val="Textkrper"/>
        <w:spacing w:before="10"/>
        <w:rPr>
          <w:sz w:val="21"/>
        </w:rPr>
      </w:pPr>
    </w:p>
    <w:p w14:paraId="7B391853" w14:textId="51BCE523" w:rsidR="00516426" w:rsidRDefault="00516426" w:rsidP="00516426">
      <w:pPr>
        <w:tabs>
          <w:tab w:val="left" w:pos="861"/>
          <w:tab w:val="left" w:pos="862"/>
        </w:tabs>
        <w:spacing w:before="1"/>
        <w:rPr>
          <w:b/>
          <w:u w:val="single"/>
        </w:rPr>
      </w:pPr>
    </w:p>
    <w:p w14:paraId="56AF3F10" w14:textId="1C13305E" w:rsidR="001F5486" w:rsidRDefault="001F5486" w:rsidP="00516426">
      <w:pPr>
        <w:tabs>
          <w:tab w:val="left" w:pos="861"/>
          <w:tab w:val="left" w:pos="862"/>
        </w:tabs>
        <w:spacing w:before="1"/>
        <w:rPr>
          <w:b/>
          <w:u w:val="single"/>
        </w:rPr>
      </w:pPr>
    </w:p>
    <w:p w14:paraId="27333AAD" w14:textId="77777777" w:rsidR="001F5486" w:rsidRDefault="001F5486" w:rsidP="00516426">
      <w:pPr>
        <w:tabs>
          <w:tab w:val="left" w:pos="861"/>
          <w:tab w:val="left" w:pos="862"/>
        </w:tabs>
        <w:spacing w:before="1"/>
        <w:rPr>
          <w:b/>
          <w:u w:val="single"/>
        </w:rPr>
      </w:pPr>
    </w:p>
    <w:p w14:paraId="7263F257" w14:textId="242003A8" w:rsidR="00EA151A" w:rsidRPr="00516426" w:rsidRDefault="00EA151A" w:rsidP="00516426">
      <w:pPr>
        <w:tabs>
          <w:tab w:val="left" w:pos="861"/>
          <w:tab w:val="left" w:pos="862"/>
        </w:tabs>
        <w:spacing w:before="1"/>
      </w:pPr>
      <w:r w:rsidRPr="00516426">
        <w:rPr>
          <w:b/>
          <w:u w:val="single"/>
        </w:rPr>
        <w:lastRenderedPageBreak/>
        <w:t>Expected support services</w:t>
      </w:r>
    </w:p>
    <w:p w14:paraId="711A012F" w14:textId="423463FD" w:rsidR="00EA151A" w:rsidRDefault="00EA151A" w:rsidP="00EA151A">
      <w:pPr>
        <w:pStyle w:val="Listenabsatz"/>
        <w:numPr>
          <w:ilvl w:val="0"/>
          <w:numId w:val="3"/>
        </w:numPr>
        <w:tabs>
          <w:tab w:val="left" w:pos="862"/>
        </w:tabs>
        <w:spacing w:line="259" w:lineRule="auto"/>
        <w:ind w:right="207"/>
      </w:pPr>
      <w:r w:rsidRPr="0021087F">
        <w:t>Conduct a desk study of current strategy-relevant Network documents</w:t>
      </w:r>
      <w:r w:rsidR="005A101C">
        <w:t>;</w:t>
      </w:r>
    </w:p>
    <w:p w14:paraId="0DAC58FF" w14:textId="596E12CC" w:rsidR="00EA151A" w:rsidRDefault="00516426" w:rsidP="00EA151A">
      <w:pPr>
        <w:widowControl/>
        <w:numPr>
          <w:ilvl w:val="0"/>
          <w:numId w:val="3"/>
        </w:numPr>
        <w:autoSpaceDE/>
        <w:autoSpaceDN/>
        <w:spacing w:line="259" w:lineRule="auto"/>
      </w:pPr>
      <w:r>
        <w:t>P</w:t>
      </w:r>
      <w:r w:rsidR="00870D56">
        <w:t>erform</w:t>
      </w:r>
      <w:r w:rsidR="00EA151A">
        <w:t xml:space="preserve"> </w:t>
      </w:r>
      <w:r w:rsidR="00870D56">
        <w:t>m</w:t>
      </w:r>
      <w:r w:rsidR="00EA151A">
        <w:t>ethodological support for</w:t>
      </w:r>
      <w:r w:rsidR="00EA151A" w:rsidRPr="0021087F">
        <w:t xml:space="preserve"> a mapping of stakeholders and contextual analysis together with the SPWG;</w:t>
      </w:r>
    </w:p>
    <w:p w14:paraId="0BA4381E" w14:textId="77777777" w:rsidR="00F449E2" w:rsidRDefault="008A6C7C" w:rsidP="00EA151A">
      <w:pPr>
        <w:widowControl/>
        <w:numPr>
          <w:ilvl w:val="0"/>
          <w:numId w:val="3"/>
        </w:numPr>
        <w:autoSpaceDE/>
        <w:autoSpaceDN/>
        <w:spacing w:line="259" w:lineRule="auto"/>
      </w:pPr>
      <w:r>
        <w:t>Plan and f</w:t>
      </w:r>
      <w:r w:rsidR="00E967DA">
        <w:t>acilitate participatory workshops with representatives of the 17 MdM chapters to develop the strategic lines;</w:t>
      </w:r>
    </w:p>
    <w:p w14:paraId="27DED7ED" w14:textId="0E7A79ED" w:rsidR="00EA151A" w:rsidRPr="0021087F" w:rsidRDefault="00516426" w:rsidP="00EA151A">
      <w:pPr>
        <w:widowControl/>
        <w:numPr>
          <w:ilvl w:val="0"/>
          <w:numId w:val="3"/>
        </w:numPr>
        <w:autoSpaceDE/>
        <w:autoSpaceDN/>
        <w:spacing w:line="259" w:lineRule="auto"/>
      </w:pPr>
      <w:r>
        <w:t>P</w:t>
      </w:r>
      <w:r w:rsidR="00EA151A" w:rsidRPr="0021087F">
        <w:t>erform previously agreed consultative activities with interest groups representing rights holders and donors, partner NGOs and other essential stakeholders;</w:t>
      </w:r>
    </w:p>
    <w:p w14:paraId="5FFE3D83" w14:textId="72C9B394" w:rsidR="00EA151A" w:rsidRPr="0021087F" w:rsidRDefault="00E967DA" w:rsidP="00EA151A">
      <w:pPr>
        <w:widowControl/>
        <w:numPr>
          <w:ilvl w:val="0"/>
          <w:numId w:val="3"/>
        </w:numPr>
        <w:autoSpaceDE/>
        <w:autoSpaceDN/>
        <w:spacing w:line="259" w:lineRule="auto"/>
      </w:pPr>
      <w:r>
        <w:t>P</w:t>
      </w:r>
      <w:r w:rsidR="00EA151A" w:rsidRPr="0021087F">
        <w:t xml:space="preserve">articipate in </w:t>
      </w:r>
      <w:r w:rsidR="00EA151A">
        <w:t>drafting</w:t>
      </w:r>
      <w:r w:rsidR="00EA151A" w:rsidRPr="0021087F">
        <w:t xml:space="preserve"> the </w:t>
      </w:r>
      <w:r w:rsidR="001F5486">
        <w:t>draft and final versions of the</w:t>
      </w:r>
      <w:r w:rsidR="00005497">
        <w:t xml:space="preserve"> </w:t>
      </w:r>
      <w:r w:rsidR="00EA151A" w:rsidRPr="0021087F">
        <w:t>strategic plan</w:t>
      </w:r>
      <w:r w:rsidR="00EA151A">
        <w:t xml:space="preserve"> together with the SPWG</w:t>
      </w:r>
    </w:p>
    <w:p w14:paraId="27F86B41" w14:textId="735EBEFC" w:rsidR="007F31C6" w:rsidRDefault="007F31C6">
      <w:pPr>
        <w:pStyle w:val="Textkrper"/>
        <w:spacing w:before="10"/>
        <w:rPr>
          <w:sz w:val="21"/>
        </w:rPr>
      </w:pPr>
    </w:p>
    <w:p w14:paraId="14D1B5F9" w14:textId="77777777" w:rsidR="001F5486" w:rsidRDefault="001F5486">
      <w:pPr>
        <w:pStyle w:val="Textkrper"/>
        <w:spacing w:before="10"/>
        <w:rPr>
          <w:sz w:val="21"/>
        </w:rPr>
      </w:pPr>
    </w:p>
    <w:p w14:paraId="003771D0" w14:textId="77777777" w:rsidR="007F31C6" w:rsidRDefault="00040F6D" w:rsidP="001F5486">
      <w:pPr>
        <w:pStyle w:val="berschrift1"/>
        <w:ind w:left="0"/>
        <w:rPr>
          <w:u w:val="none"/>
        </w:rPr>
      </w:pPr>
      <w:r>
        <w:t>Deliverables</w:t>
      </w:r>
    </w:p>
    <w:p w14:paraId="6A15D9D4" w14:textId="1C0A7975" w:rsidR="007F31C6" w:rsidRPr="005A101C" w:rsidRDefault="007164BE">
      <w:pPr>
        <w:pStyle w:val="Listenabsatz"/>
        <w:numPr>
          <w:ilvl w:val="0"/>
          <w:numId w:val="2"/>
        </w:numPr>
        <w:tabs>
          <w:tab w:val="left" w:pos="862"/>
        </w:tabs>
        <w:spacing w:line="259" w:lineRule="auto"/>
        <w:ind w:right="207"/>
        <w:rPr>
          <w:iCs/>
        </w:rPr>
      </w:pPr>
      <w:r w:rsidRPr="005A101C">
        <w:rPr>
          <w:iCs/>
        </w:rPr>
        <w:t>5</w:t>
      </w:r>
      <w:r w:rsidR="00040F6D" w:rsidRPr="005A101C">
        <w:rPr>
          <w:iCs/>
        </w:rPr>
        <w:t xml:space="preserve"> facilitated online workshops in which equitable and efficient participation and</w:t>
      </w:r>
      <w:r w:rsidR="00040F6D" w:rsidRPr="005A101C">
        <w:rPr>
          <w:iCs/>
          <w:spacing w:val="-47"/>
        </w:rPr>
        <w:t xml:space="preserve"> </w:t>
      </w:r>
      <w:r w:rsidR="005A101C" w:rsidRPr="005A101C">
        <w:rPr>
          <w:iCs/>
          <w:spacing w:val="-47"/>
        </w:rPr>
        <w:t xml:space="preserve">                             </w:t>
      </w:r>
      <w:r w:rsidR="00040F6D" w:rsidRPr="005A101C">
        <w:rPr>
          <w:iCs/>
        </w:rPr>
        <w:t>act</w:t>
      </w:r>
      <w:r w:rsidR="005A101C" w:rsidRPr="005A101C">
        <w:rPr>
          <w:iCs/>
        </w:rPr>
        <w:t>i</w:t>
      </w:r>
      <w:r w:rsidR="00040F6D" w:rsidRPr="005A101C">
        <w:rPr>
          <w:iCs/>
        </w:rPr>
        <w:t>ve engagement</w:t>
      </w:r>
      <w:r w:rsidR="00040F6D" w:rsidRPr="005A101C">
        <w:rPr>
          <w:iCs/>
          <w:spacing w:val="1"/>
        </w:rPr>
        <w:t xml:space="preserve"> </w:t>
      </w:r>
      <w:r w:rsidR="00040F6D" w:rsidRPr="005A101C">
        <w:rPr>
          <w:iCs/>
        </w:rPr>
        <w:t>is</w:t>
      </w:r>
      <w:r w:rsidR="00040F6D" w:rsidRPr="005A101C">
        <w:rPr>
          <w:iCs/>
          <w:spacing w:val="-3"/>
        </w:rPr>
        <w:t xml:space="preserve"> </w:t>
      </w:r>
      <w:r w:rsidR="00040F6D" w:rsidRPr="005A101C">
        <w:rPr>
          <w:iCs/>
        </w:rPr>
        <w:t>ensured, 4</w:t>
      </w:r>
      <w:r w:rsidR="00040F6D" w:rsidRPr="005A101C">
        <w:rPr>
          <w:iCs/>
          <w:spacing w:val="1"/>
        </w:rPr>
        <w:t xml:space="preserve"> </w:t>
      </w:r>
      <w:r w:rsidR="00040F6D" w:rsidRPr="005A101C">
        <w:rPr>
          <w:iCs/>
        </w:rPr>
        <w:t>hours</w:t>
      </w:r>
      <w:r w:rsidR="00040F6D" w:rsidRPr="005A101C">
        <w:rPr>
          <w:iCs/>
          <w:spacing w:val="-1"/>
        </w:rPr>
        <w:t xml:space="preserve"> </w:t>
      </w:r>
      <w:r w:rsidR="00040F6D" w:rsidRPr="005A101C">
        <w:rPr>
          <w:iCs/>
        </w:rPr>
        <w:t>each</w:t>
      </w:r>
      <w:r w:rsidR="00040F6D" w:rsidRPr="005A101C">
        <w:rPr>
          <w:iCs/>
          <w:spacing w:val="-3"/>
        </w:rPr>
        <w:t xml:space="preserve"> </w:t>
      </w:r>
      <w:r w:rsidR="00040F6D" w:rsidRPr="005A101C">
        <w:rPr>
          <w:iCs/>
        </w:rPr>
        <w:t>workshop</w:t>
      </w:r>
    </w:p>
    <w:p w14:paraId="70EDCDAE" w14:textId="413A4B26" w:rsidR="007F31C6" w:rsidRPr="005A101C" w:rsidRDefault="00040F6D">
      <w:pPr>
        <w:pStyle w:val="Listenabsatz"/>
        <w:numPr>
          <w:ilvl w:val="0"/>
          <w:numId w:val="2"/>
        </w:numPr>
        <w:tabs>
          <w:tab w:val="left" w:pos="862"/>
        </w:tabs>
        <w:spacing w:before="46" w:line="259" w:lineRule="auto"/>
        <w:ind w:left="861" w:right="640"/>
        <w:rPr>
          <w:iCs/>
        </w:rPr>
      </w:pPr>
      <w:r w:rsidRPr="005A101C">
        <w:rPr>
          <w:iCs/>
        </w:rPr>
        <w:t>Online interaction and feedback with participants between</w:t>
      </w:r>
      <w:r w:rsidR="001F5486" w:rsidRPr="005A101C">
        <w:rPr>
          <w:iCs/>
        </w:rPr>
        <w:t xml:space="preserve"> </w:t>
      </w:r>
      <w:r w:rsidRPr="005A101C">
        <w:rPr>
          <w:iCs/>
        </w:rPr>
        <w:t>workshops t</w:t>
      </w:r>
      <w:r w:rsidR="005A101C">
        <w:rPr>
          <w:iCs/>
        </w:rPr>
        <w:t xml:space="preserve">o </w:t>
      </w:r>
      <w:r w:rsidRPr="005A101C">
        <w:rPr>
          <w:iCs/>
        </w:rPr>
        <w:t>follow</w:t>
      </w:r>
      <w:r w:rsidRPr="005A101C">
        <w:rPr>
          <w:iCs/>
          <w:spacing w:val="-1"/>
        </w:rPr>
        <w:t xml:space="preserve"> </w:t>
      </w:r>
      <w:r w:rsidRPr="005A101C">
        <w:rPr>
          <w:iCs/>
        </w:rPr>
        <w:t>up</w:t>
      </w:r>
      <w:r w:rsidRPr="005A101C">
        <w:rPr>
          <w:iCs/>
          <w:spacing w:val="-1"/>
        </w:rPr>
        <w:t xml:space="preserve"> </w:t>
      </w:r>
      <w:r w:rsidRPr="005A101C">
        <w:rPr>
          <w:iCs/>
        </w:rPr>
        <w:t>on</w:t>
      </w:r>
      <w:r w:rsidRPr="005A101C">
        <w:rPr>
          <w:iCs/>
          <w:spacing w:val="-1"/>
        </w:rPr>
        <w:t xml:space="preserve"> </w:t>
      </w:r>
      <w:r w:rsidR="00FF6198" w:rsidRPr="005A101C">
        <w:rPr>
          <w:iCs/>
        </w:rPr>
        <w:t>deliverables</w:t>
      </w:r>
      <w:r w:rsidRPr="005A101C">
        <w:rPr>
          <w:iCs/>
          <w:spacing w:val="1"/>
        </w:rPr>
        <w:t xml:space="preserve"> </w:t>
      </w:r>
      <w:r w:rsidR="005A101C">
        <w:rPr>
          <w:iCs/>
          <w:spacing w:val="1"/>
        </w:rPr>
        <w:t>pro</w:t>
      </w:r>
      <w:r w:rsidRPr="005A101C">
        <w:rPr>
          <w:iCs/>
        </w:rPr>
        <w:t>posed</w:t>
      </w:r>
      <w:r w:rsidRPr="005A101C">
        <w:rPr>
          <w:iCs/>
          <w:spacing w:val="-1"/>
        </w:rPr>
        <w:t xml:space="preserve"> </w:t>
      </w:r>
      <w:r w:rsidRPr="005A101C">
        <w:rPr>
          <w:iCs/>
        </w:rPr>
        <w:t>during</w:t>
      </w:r>
      <w:r w:rsidRPr="005A101C">
        <w:rPr>
          <w:iCs/>
          <w:spacing w:val="-1"/>
        </w:rPr>
        <w:t xml:space="preserve"> </w:t>
      </w:r>
      <w:r w:rsidRPr="005A101C">
        <w:rPr>
          <w:iCs/>
        </w:rPr>
        <w:t>the</w:t>
      </w:r>
      <w:r w:rsidRPr="005A101C">
        <w:rPr>
          <w:iCs/>
          <w:spacing w:val="-3"/>
        </w:rPr>
        <w:t xml:space="preserve"> </w:t>
      </w:r>
      <w:r w:rsidRPr="005A101C">
        <w:rPr>
          <w:iCs/>
        </w:rPr>
        <w:t>workshops.</w:t>
      </w:r>
    </w:p>
    <w:p w14:paraId="6DF86DB1" w14:textId="31C690FD" w:rsidR="007F31C6" w:rsidRPr="005A101C" w:rsidRDefault="00B172EB">
      <w:pPr>
        <w:pStyle w:val="Listenabsatz"/>
        <w:numPr>
          <w:ilvl w:val="0"/>
          <w:numId w:val="2"/>
        </w:numPr>
        <w:tabs>
          <w:tab w:val="left" w:pos="862"/>
        </w:tabs>
        <w:spacing w:before="1" w:line="259" w:lineRule="auto"/>
        <w:ind w:left="861" w:right="357"/>
        <w:rPr>
          <w:iCs/>
        </w:rPr>
      </w:pPr>
      <w:r w:rsidRPr="005A101C">
        <w:rPr>
          <w:iCs/>
        </w:rPr>
        <w:t>D</w:t>
      </w:r>
      <w:r w:rsidR="00040F6D" w:rsidRPr="005A101C">
        <w:rPr>
          <w:iCs/>
        </w:rPr>
        <w:t xml:space="preserve">raft </w:t>
      </w:r>
      <w:r w:rsidR="007B64AA" w:rsidRPr="005A101C">
        <w:rPr>
          <w:iCs/>
        </w:rPr>
        <w:t xml:space="preserve">a </w:t>
      </w:r>
      <w:r w:rsidR="00040F6D" w:rsidRPr="005A101C">
        <w:rPr>
          <w:iCs/>
        </w:rPr>
        <w:t>report</w:t>
      </w:r>
      <w:r w:rsidR="00FF6198" w:rsidRPr="005A101C">
        <w:rPr>
          <w:iCs/>
        </w:rPr>
        <w:t xml:space="preserve"> presenting the stakeholders mapping and contextual analysis, as well as the </w:t>
      </w:r>
      <w:r w:rsidR="004472FB" w:rsidRPr="005A101C">
        <w:rPr>
          <w:iCs/>
        </w:rPr>
        <w:t>detailed conclusions of the workshops</w:t>
      </w:r>
      <w:r w:rsidR="00040F6D" w:rsidRPr="005A101C">
        <w:rPr>
          <w:iCs/>
        </w:rPr>
        <w:t>,</w:t>
      </w:r>
      <w:r w:rsidR="00040F6D" w:rsidRPr="005A101C">
        <w:rPr>
          <w:iCs/>
          <w:spacing w:val="1"/>
        </w:rPr>
        <w:t xml:space="preserve"> </w:t>
      </w:r>
      <w:r w:rsidR="00040F6D" w:rsidRPr="005A101C">
        <w:rPr>
          <w:iCs/>
        </w:rPr>
        <w:t>including narrative and visuals. Th</w:t>
      </w:r>
      <w:r w:rsidR="004472FB" w:rsidRPr="005A101C">
        <w:rPr>
          <w:iCs/>
        </w:rPr>
        <w:t>e different parts of the</w:t>
      </w:r>
      <w:r w:rsidR="00040F6D" w:rsidRPr="005A101C">
        <w:rPr>
          <w:iCs/>
        </w:rPr>
        <w:t xml:space="preserve"> report will</w:t>
      </w:r>
      <w:r w:rsidR="004472FB" w:rsidRPr="005A101C">
        <w:rPr>
          <w:iCs/>
        </w:rPr>
        <w:t xml:space="preserve"> need to be delivered to the SPWG in the predetermined timeline in order to be helpful in the elaboration of the Strateg</w:t>
      </w:r>
      <w:r w:rsidR="008A6C7C" w:rsidRPr="005A101C">
        <w:rPr>
          <w:iCs/>
        </w:rPr>
        <w:t>ic</w:t>
      </w:r>
      <w:r w:rsidR="004472FB" w:rsidRPr="005A101C">
        <w:rPr>
          <w:iCs/>
        </w:rPr>
        <w:t xml:space="preserve"> Plan. </w:t>
      </w:r>
      <w:r w:rsidR="00040F6D" w:rsidRPr="005A101C">
        <w:rPr>
          <w:iCs/>
        </w:rPr>
        <w:t xml:space="preserve"> </w:t>
      </w:r>
    </w:p>
    <w:p w14:paraId="278DC487" w14:textId="2CC8241F" w:rsidR="00B54B32" w:rsidRPr="005A101C" w:rsidRDefault="00185433">
      <w:pPr>
        <w:pStyle w:val="Listenabsatz"/>
        <w:numPr>
          <w:ilvl w:val="0"/>
          <w:numId w:val="2"/>
        </w:numPr>
        <w:tabs>
          <w:tab w:val="left" w:pos="862"/>
        </w:tabs>
        <w:spacing w:before="1" w:line="259" w:lineRule="auto"/>
        <w:ind w:left="861" w:right="357"/>
        <w:rPr>
          <w:iCs/>
        </w:rPr>
      </w:pPr>
      <w:r w:rsidRPr="005A101C">
        <w:rPr>
          <w:iCs/>
        </w:rPr>
        <w:t xml:space="preserve">Participate </w:t>
      </w:r>
      <w:r w:rsidR="001F5486" w:rsidRPr="005A101C">
        <w:rPr>
          <w:iCs/>
        </w:rPr>
        <w:t>in</w:t>
      </w:r>
      <w:r w:rsidRPr="005A101C">
        <w:rPr>
          <w:iCs/>
        </w:rPr>
        <w:t xml:space="preserve"> the redaction of the d</w:t>
      </w:r>
      <w:r w:rsidR="00B54B32" w:rsidRPr="005A101C">
        <w:rPr>
          <w:iCs/>
        </w:rPr>
        <w:t>raft</w:t>
      </w:r>
      <w:r w:rsidR="001F5486" w:rsidRPr="005A101C">
        <w:rPr>
          <w:iCs/>
        </w:rPr>
        <w:t xml:space="preserve"> and final version </w:t>
      </w:r>
      <w:r w:rsidRPr="005A101C">
        <w:rPr>
          <w:iCs/>
        </w:rPr>
        <w:t xml:space="preserve">of </w:t>
      </w:r>
      <w:r w:rsidR="00B54B32" w:rsidRPr="005A101C">
        <w:rPr>
          <w:iCs/>
        </w:rPr>
        <w:t>the strategic plan in close cooperation with the writing committee of the SPWG</w:t>
      </w:r>
    </w:p>
    <w:p w14:paraId="1FA12962" w14:textId="77777777" w:rsidR="00B54B32" w:rsidRDefault="00B54B32">
      <w:pPr>
        <w:pStyle w:val="Textkrper"/>
      </w:pPr>
    </w:p>
    <w:p w14:paraId="65F856DF" w14:textId="4EB63802" w:rsidR="007F31C6" w:rsidRDefault="00040F6D">
      <w:pPr>
        <w:pStyle w:val="berschrift1"/>
        <w:spacing w:before="157"/>
      </w:pPr>
      <w:r>
        <w:t>Activities</w:t>
      </w:r>
    </w:p>
    <w:p w14:paraId="3F8F76A0" w14:textId="11532F66" w:rsidR="006F654F" w:rsidRDefault="006F654F" w:rsidP="008D16F0">
      <w:pPr>
        <w:pStyle w:val="berschrift1"/>
        <w:numPr>
          <w:ilvl w:val="0"/>
          <w:numId w:val="9"/>
        </w:numPr>
        <w:spacing w:before="157"/>
        <w:rPr>
          <w:b w:val="0"/>
          <w:bCs w:val="0"/>
          <w:u w:val="none"/>
        </w:rPr>
      </w:pPr>
      <w:r w:rsidRPr="006F654F">
        <w:rPr>
          <w:b w:val="0"/>
          <w:bCs w:val="0"/>
          <w:u w:val="none"/>
        </w:rPr>
        <w:t>Desk study based on Network reference documents</w:t>
      </w:r>
    </w:p>
    <w:p w14:paraId="3F4E0BC9" w14:textId="206D42D7" w:rsidR="006F654F" w:rsidRDefault="006F654F" w:rsidP="008D16F0">
      <w:pPr>
        <w:pStyle w:val="berschrift1"/>
        <w:numPr>
          <w:ilvl w:val="0"/>
          <w:numId w:val="9"/>
        </w:numPr>
        <w:spacing w:before="157"/>
        <w:rPr>
          <w:b w:val="0"/>
          <w:u w:val="none"/>
        </w:rPr>
      </w:pPr>
      <w:r w:rsidRPr="006F654F">
        <w:rPr>
          <w:b w:val="0"/>
          <w:u w:val="none"/>
        </w:rPr>
        <w:t>Stakeholder and contextual analysis and consultations</w:t>
      </w:r>
    </w:p>
    <w:p w14:paraId="1AA9E309" w14:textId="49D169CD" w:rsidR="006F654F" w:rsidRDefault="006F654F" w:rsidP="008D16F0">
      <w:pPr>
        <w:pStyle w:val="berschrift1"/>
        <w:numPr>
          <w:ilvl w:val="0"/>
          <w:numId w:val="9"/>
        </w:numPr>
        <w:spacing w:before="157"/>
        <w:rPr>
          <w:b w:val="0"/>
          <w:bCs w:val="0"/>
          <w:u w:val="none"/>
        </w:rPr>
      </w:pPr>
      <w:r w:rsidRPr="006F654F">
        <w:rPr>
          <w:b w:val="0"/>
          <w:bCs w:val="0"/>
          <w:u w:val="none"/>
        </w:rPr>
        <w:t>Provide expert advice to the SPWG on the strategic plan development</w:t>
      </w:r>
      <w:r>
        <w:rPr>
          <w:b w:val="0"/>
          <w:bCs w:val="0"/>
          <w:u w:val="none"/>
        </w:rPr>
        <w:t xml:space="preserve"> </w:t>
      </w:r>
      <w:r w:rsidRPr="006F654F">
        <w:rPr>
          <w:b w:val="0"/>
          <w:bCs w:val="0"/>
          <w:u w:val="none"/>
        </w:rPr>
        <w:t>(Implies assisting to the SPWG meetings and exchanging with the SPWG co-chairs between the meetings)</w:t>
      </w:r>
    </w:p>
    <w:p w14:paraId="4FF998F1" w14:textId="77777777" w:rsidR="008D16F0" w:rsidRDefault="008D16F0" w:rsidP="008D16F0">
      <w:pPr>
        <w:pStyle w:val="TableParagraph"/>
        <w:spacing w:before="1" w:line="249" w:lineRule="exact"/>
      </w:pPr>
    </w:p>
    <w:p w14:paraId="4EE4AFF7" w14:textId="356D30AA" w:rsidR="008D16F0" w:rsidRDefault="006F654F" w:rsidP="008D16F0">
      <w:pPr>
        <w:pStyle w:val="TableParagraph"/>
        <w:numPr>
          <w:ilvl w:val="0"/>
          <w:numId w:val="9"/>
        </w:numPr>
        <w:spacing w:before="1" w:line="249" w:lineRule="exact"/>
      </w:pPr>
      <w:r>
        <w:t>Perform 5</w:t>
      </w:r>
      <w:r>
        <w:rPr>
          <w:spacing w:val="-1"/>
        </w:rPr>
        <w:t xml:space="preserve"> </w:t>
      </w:r>
      <w:r>
        <w:t>online</w:t>
      </w:r>
      <w:r>
        <w:rPr>
          <w:spacing w:val="-3"/>
        </w:rPr>
        <w:t xml:space="preserve"> </w:t>
      </w:r>
      <w:r>
        <w:t>participative</w:t>
      </w:r>
      <w:r>
        <w:rPr>
          <w:spacing w:val="-3"/>
        </w:rPr>
        <w:t xml:space="preserve"> </w:t>
      </w:r>
      <w:r>
        <w:t>workshops</w:t>
      </w:r>
      <w:r w:rsidR="008D16F0">
        <w:t xml:space="preserve"> 4</w:t>
      </w:r>
      <w:r w:rsidR="008D16F0">
        <w:rPr>
          <w:spacing w:val="-1"/>
        </w:rPr>
        <w:t xml:space="preserve"> </w:t>
      </w:r>
      <w:r w:rsidR="008D16F0">
        <w:t>hours</w:t>
      </w:r>
      <w:r w:rsidR="008D16F0">
        <w:rPr>
          <w:spacing w:val="-4"/>
        </w:rPr>
        <w:t xml:space="preserve"> </w:t>
      </w:r>
      <w:r w:rsidR="008D16F0">
        <w:t>each, maximum</w:t>
      </w:r>
      <w:r w:rsidR="008D16F0">
        <w:rPr>
          <w:spacing w:val="-3"/>
        </w:rPr>
        <w:t xml:space="preserve"> </w:t>
      </w:r>
      <w:r w:rsidR="008D16F0">
        <w:t>40</w:t>
      </w:r>
      <w:r w:rsidR="008D16F0">
        <w:rPr>
          <w:spacing w:val="-1"/>
        </w:rPr>
        <w:t xml:space="preserve"> </w:t>
      </w:r>
      <w:r w:rsidR="008D16F0">
        <w:t>participants per workshop.</w:t>
      </w:r>
    </w:p>
    <w:p w14:paraId="6B00B5FD" w14:textId="77777777" w:rsidR="008D16F0" w:rsidRDefault="008D16F0" w:rsidP="008D16F0">
      <w:pPr>
        <w:pStyle w:val="TableParagraph"/>
        <w:spacing w:before="1" w:line="249" w:lineRule="exact"/>
      </w:pPr>
    </w:p>
    <w:p w14:paraId="38F0BECD" w14:textId="03512DF0" w:rsidR="008D16F0" w:rsidRDefault="008D16F0" w:rsidP="008D16F0">
      <w:pPr>
        <w:pStyle w:val="TableParagraph"/>
        <w:numPr>
          <w:ilvl w:val="0"/>
          <w:numId w:val="9"/>
        </w:numPr>
        <w:spacing w:before="1" w:line="249" w:lineRule="exact"/>
      </w:pPr>
      <w:r>
        <w:t>Preparation of workshops and support</w:t>
      </w:r>
      <w:r>
        <w:rPr>
          <w:spacing w:val="-3"/>
        </w:rPr>
        <w:t xml:space="preserve"> </w:t>
      </w:r>
      <w:r>
        <w:t>to</w:t>
      </w:r>
      <w:r>
        <w:rPr>
          <w:spacing w:val="-2"/>
        </w:rPr>
        <w:t xml:space="preserve"> </w:t>
      </w:r>
      <w:r>
        <w:t>participants</w:t>
      </w:r>
      <w:r>
        <w:rPr>
          <w:spacing w:val="-1"/>
        </w:rPr>
        <w:t xml:space="preserve"> </w:t>
      </w:r>
      <w:r>
        <w:t>to</w:t>
      </w:r>
      <w:r>
        <w:rPr>
          <w:spacing w:val="-2"/>
        </w:rPr>
        <w:t xml:space="preserve"> </w:t>
      </w:r>
      <w:r>
        <w:t>follow</w:t>
      </w:r>
      <w:r>
        <w:rPr>
          <w:spacing w:val="-3"/>
        </w:rPr>
        <w:t xml:space="preserve"> </w:t>
      </w:r>
      <w:r>
        <w:t>up</w:t>
      </w:r>
      <w:r>
        <w:rPr>
          <w:spacing w:val="-3"/>
        </w:rPr>
        <w:t xml:space="preserve"> </w:t>
      </w:r>
      <w:r>
        <w:t>on</w:t>
      </w:r>
      <w:r>
        <w:rPr>
          <w:spacing w:val="-2"/>
        </w:rPr>
        <w:t xml:space="preserve"> </w:t>
      </w:r>
      <w:r>
        <w:t>deliverables</w:t>
      </w:r>
      <w:r>
        <w:rPr>
          <w:spacing w:val="-1"/>
        </w:rPr>
        <w:t xml:space="preserve"> </w:t>
      </w:r>
      <w:r>
        <w:t>agreed</w:t>
      </w:r>
      <w:r>
        <w:rPr>
          <w:spacing w:val="-2"/>
        </w:rPr>
        <w:t xml:space="preserve"> </w:t>
      </w:r>
      <w:r>
        <w:t>during</w:t>
      </w:r>
      <w:r>
        <w:rPr>
          <w:spacing w:val="-2"/>
        </w:rPr>
        <w:t xml:space="preserve"> </w:t>
      </w:r>
      <w:r>
        <w:t>the workshops.</w:t>
      </w:r>
    </w:p>
    <w:p w14:paraId="5C5C14F8" w14:textId="539D648F" w:rsidR="008D16F0" w:rsidRDefault="008D16F0" w:rsidP="008D16F0">
      <w:pPr>
        <w:pStyle w:val="TableParagraph"/>
        <w:spacing w:before="1" w:line="249" w:lineRule="exact"/>
      </w:pPr>
    </w:p>
    <w:p w14:paraId="58279318" w14:textId="0142F510" w:rsidR="008D16F0" w:rsidRDefault="008D16F0" w:rsidP="008D16F0">
      <w:pPr>
        <w:pStyle w:val="TableParagraph"/>
        <w:numPr>
          <w:ilvl w:val="0"/>
          <w:numId w:val="9"/>
        </w:numPr>
        <w:spacing w:before="1" w:line="249" w:lineRule="exact"/>
      </w:pPr>
      <w:r>
        <w:t>Drafting,</w:t>
      </w:r>
      <w:r>
        <w:rPr>
          <w:spacing w:val="-2"/>
        </w:rPr>
        <w:t xml:space="preserve"> </w:t>
      </w:r>
      <w:r>
        <w:t>reviewing</w:t>
      </w:r>
      <w:r>
        <w:rPr>
          <w:spacing w:val="-3"/>
        </w:rPr>
        <w:t xml:space="preserve"> </w:t>
      </w:r>
      <w:r>
        <w:t>and</w:t>
      </w:r>
      <w:r>
        <w:rPr>
          <w:spacing w:val="-3"/>
        </w:rPr>
        <w:t xml:space="preserve"> </w:t>
      </w:r>
      <w:r>
        <w:t>feedback-round</w:t>
      </w:r>
      <w:r>
        <w:rPr>
          <w:spacing w:val="-2"/>
        </w:rPr>
        <w:t xml:space="preserve"> </w:t>
      </w:r>
      <w:r>
        <w:t>on</w:t>
      </w:r>
      <w:r>
        <w:rPr>
          <w:spacing w:val="-2"/>
        </w:rPr>
        <w:t xml:space="preserve"> the report presenting the stakeholder and contextual analysis, as well as the detailed conclusions of the workshops. Additional input on other steps of the Strategic Plan development may be requested by the SPWG. The report will be delivered in different parts to ensure their optimal usefulness in the evolving Strategic Plan development process.</w:t>
      </w:r>
    </w:p>
    <w:p w14:paraId="6E1B88D7" w14:textId="2F81806B" w:rsidR="006F654F" w:rsidRDefault="006F654F" w:rsidP="0050223B">
      <w:pPr>
        <w:pStyle w:val="berschrift1"/>
      </w:pPr>
    </w:p>
    <w:p w14:paraId="544563EB" w14:textId="77777777" w:rsidR="007517EE" w:rsidRDefault="007517EE" w:rsidP="0050223B">
      <w:pPr>
        <w:pStyle w:val="berschrift1"/>
      </w:pPr>
    </w:p>
    <w:p w14:paraId="16284B43" w14:textId="56173B28" w:rsidR="008D16F0" w:rsidRDefault="008D16F0" w:rsidP="0050223B">
      <w:pPr>
        <w:pStyle w:val="berschrift1"/>
      </w:pPr>
      <w:r>
        <w:t>Estimated time-budget</w:t>
      </w:r>
    </w:p>
    <w:p w14:paraId="7802CD56" w14:textId="1E8C66F9" w:rsidR="008D16F0" w:rsidRDefault="008D16F0" w:rsidP="0050223B">
      <w:pPr>
        <w:pStyle w:val="berschrift1"/>
      </w:pPr>
    </w:p>
    <w:p w14:paraId="0B5730F5" w14:textId="1FBE0E56" w:rsidR="008D16F0" w:rsidRDefault="008D16F0" w:rsidP="0050223B">
      <w:pPr>
        <w:pStyle w:val="berschrift1"/>
        <w:rPr>
          <w:b w:val="0"/>
          <w:u w:val="none"/>
        </w:rPr>
      </w:pPr>
      <w:r>
        <w:rPr>
          <w:b w:val="0"/>
          <w:u w:val="none"/>
        </w:rPr>
        <w:t>35 full consultant days</w:t>
      </w:r>
    </w:p>
    <w:p w14:paraId="5938B063" w14:textId="77777777" w:rsidR="008D16F0" w:rsidRPr="008D16F0" w:rsidRDefault="008D16F0" w:rsidP="0050223B">
      <w:pPr>
        <w:pStyle w:val="berschrift1"/>
        <w:rPr>
          <w:b w:val="0"/>
          <w:u w:val="none"/>
        </w:rPr>
      </w:pPr>
    </w:p>
    <w:p w14:paraId="26193135" w14:textId="77777777" w:rsidR="008D16F0" w:rsidRDefault="008D16F0" w:rsidP="0050223B">
      <w:pPr>
        <w:pStyle w:val="berschrift1"/>
      </w:pPr>
    </w:p>
    <w:p w14:paraId="4D234452" w14:textId="748359DE" w:rsidR="004D5F06" w:rsidRDefault="00040F6D" w:rsidP="0050223B">
      <w:pPr>
        <w:pStyle w:val="berschrift1"/>
      </w:pPr>
      <w:r>
        <w:t>Methodology</w:t>
      </w:r>
    </w:p>
    <w:p w14:paraId="2B7EE4B1" w14:textId="012F3206" w:rsidR="00720860" w:rsidRDefault="00040F6D" w:rsidP="00436DAA">
      <w:pPr>
        <w:pStyle w:val="Textkrper"/>
        <w:numPr>
          <w:ilvl w:val="0"/>
          <w:numId w:val="7"/>
        </w:numPr>
        <w:ind w:left="714" w:right="181" w:hanging="357"/>
      </w:pPr>
      <w:r>
        <w:t xml:space="preserve">Online </w:t>
      </w:r>
      <w:r w:rsidR="00436DAA">
        <w:t xml:space="preserve">meetings </w:t>
      </w:r>
      <w:r w:rsidR="00720860">
        <w:t>with the SPWG (Zoom or other similar platforms)</w:t>
      </w:r>
    </w:p>
    <w:p w14:paraId="77911F50" w14:textId="7D2248A7" w:rsidR="00720860" w:rsidRDefault="00720860" w:rsidP="00436DAA">
      <w:pPr>
        <w:pStyle w:val="Textkrper"/>
        <w:numPr>
          <w:ilvl w:val="0"/>
          <w:numId w:val="7"/>
        </w:numPr>
        <w:ind w:left="714" w:right="181" w:hanging="357"/>
      </w:pPr>
      <w:r>
        <w:t>Exchanges with the SPWG co-chairs (email, text messaging or else)</w:t>
      </w:r>
    </w:p>
    <w:p w14:paraId="3D555119" w14:textId="237EE34A" w:rsidR="007F31C6" w:rsidRDefault="00720860" w:rsidP="0050223B">
      <w:pPr>
        <w:pStyle w:val="Textkrper"/>
        <w:numPr>
          <w:ilvl w:val="0"/>
          <w:numId w:val="7"/>
        </w:numPr>
        <w:ind w:left="714" w:right="181" w:hanging="357"/>
      </w:pPr>
      <w:r>
        <w:t xml:space="preserve">Online </w:t>
      </w:r>
      <w:r w:rsidR="0021087F">
        <w:t>workshops</w:t>
      </w:r>
      <w:r w:rsidR="00040F6D">
        <w:t xml:space="preserve">, with plenaries and break-out sessions </w:t>
      </w:r>
      <w:r w:rsidR="00436DAA">
        <w:t xml:space="preserve">if necessary </w:t>
      </w:r>
      <w:r w:rsidR="00040F6D">
        <w:t>(Zoom</w:t>
      </w:r>
      <w:r w:rsidR="00436DAA">
        <w:t xml:space="preserve"> or other similar platforms</w:t>
      </w:r>
      <w:r w:rsidR="00040F6D">
        <w:t>)</w:t>
      </w:r>
    </w:p>
    <w:p w14:paraId="6668754F" w14:textId="4227F9F7" w:rsidR="00436DAA" w:rsidRDefault="00436DAA" w:rsidP="0050223B">
      <w:pPr>
        <w:pStyle w:val="Textkrper"/>
        <w:numPr>
          <w:ilvl w:val="0"/>
          <w:numId w:val="7"/>
        </w:numPr>
        <w:ind w:left="714" w:right="181" w:hanging="357"/>
      </w:pPr>
      <w:r>
        <w:t>Consultation</w:t>
      </w:r>
      <w:r w:rsidR="00720860">
        <w:t xml:space="preserve"> on</w:t>
      </w:r>
      <w:r>
        <w:t xml:space="preserve"> </w:t>
      </w:r>
      <w:r w:rsidR="00720860">
        <w:t>and validation of the different parts of the</w:t>
      </w:r>
      <w:r>
        <w:t xml:space="preserve"> report </w:t>
      </w:r>
      <w:r w:rsidR="00720860">
        <w:t>(</w:t>
      </w:r>
      <w:r>
        <w:t>email</w:t>
      </w:r>
      <w:r w:rsidR="00720860">
        <w:t>)</w:t>
      </w:r>
    </w:p>
    <w:p w14:paraId="5D3684EE" w14:textId="77777777" w:rsidR="00436DAA" w:rsidRDefault="00436DAA">
      <w:pPr>
        <w:pStyle w:val="Textkrper"/>
        <w:spacing w:before="182" w:line="259" w:lineRule="auto"/>
        <w:ind w:left="142" w:right="180"/>
        <w:rPr>
          <w:b/>
          <w:u w:val="single"/>
        </w:rPr>
      </w:pPr>
    </w:p>
    <w:p w14:paraId="1E4F2C77" w14:textId="080259AA" w:rsidR="00EA11CB" w:rsidRDefault="00F31EC5" w:rsidP="0050223B">
      <w:pPr>
        <w:pStyle w:val="berschrift1"/>
      </w:pPr>
      <w:r>
        <w:t>Profile</w:t>
      </w:r>
    </w:p>
    <w:p w14:paraId="0D14EFAC" w14:textId="1A8FF071" w:rsidR="00DF3F4A" w:rsidRPr="001F5486" w:rsidRDefault="00DF3F4A"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 xml:space="preserve">should be available starting </w:t>
      </w:r>
      <w:r w:rsidR="00F31EC5" w:rsidRPr="001F5486">
        <w:rPr>
          <w:rFonts w:asciiTheme="minorHAnsi" w:hAnsiTheme="minorHAnsi" w:cstheme="minorHAnsi"/>
          <w:color w:val="000000"/>
          <w:sz w:val="22"/>
          <w:szCs w:val="22"/>
          <w:lang w:val="en-US"/>
        </w:rPr>
        <w:t>February</w:t>
      </w:r>
      <w:r w:rsidRPr="001F5486">
        <w:rPr>
          <w:rFonts w:asciiTheme="minorHAnsi" w:hAnsiTheme="minorHAnsi" w:cstheme="minorHAnsi"/>
          <w:color w:val="000000"/>
          <w:sz w:val="22"/>
          <w:szCs w:val="22"/>
          <w:lang w:val="en-US"/>
        </w:rPr>
        <w:t xml:space="preserve"> 2022 until </w:t>
      </w:r>
      <w:r w:rsidR="00F31EC5" w:rsidRPr="001F5486">
        <w:rPr>
          <w:rFonts w:asciiTheme="minorHAnsi" w:hAnsiTheme="minorHAnsi" w:cstheme="minorHAnsi"/>
          <w:color w:val="000000"/>
          <w:sz w:val="22"/>
          <w:szCs w:val="22"/>
          <w:lang w:val="en-US"/>
        </w:rPr>
        <w:t>October</w:t>
      </w:r>
      <w:r w:rsidRPr="001F5486">
        <w:rPr>
          <w:rFonts w:asciiTheme="minorHAnsi" w:hAnsiTheme="minorHAnsi" w:cstheme="minorHAnsi"/>
          <w:color w:val="000000"/>
          <w:sz w:val="22"/>
          <w:szCs w:val="22"/>
          <w:lang w:val="en-US"/>
        </w:rPr>
        <w:t xml:space="preserve"> 2022</w:t>
      </w:r>
    </w:p>
    <w:p w14:paraId="773B46D0" w14:textId="77777777" w:rsidR="00DF3F4A" w:rsidRPr="001F5486" w:rsidRDefault="00DF3F4A"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extensive experience in strategy planning in multinational organizations</w:t>
      </w:r>
    </w:p>
    <w:p w14:paraId="381895A5" w14:textId="12941D8B" w:rsidR="00DF3F4A" w:rsidRPr="001F5486" w:rsidRDefault="00DF3F4A"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 xml:space="preserve">demonstrable experience </w:t>
      </w:r>
      <w:r w:rsidR="00720860" w:rsidRPr="001F5486">
        <w:rPr>
          <w:rFonts w:asciiTheme="minorHAnsi" w:hAnsiTheme="minorHAnsi" w:cstheme="minorHAnsi"/>
          <w:color w:val="000000"/>
          <w:sz w:val="22"/>
          <w:szCs w:val="22"/>
          <w:lang w:val="en-US"/>
        </w:rPr>
        <w:t xml:space="preserve">or knowledge </w:t>
      </w:r>
      <w:r w:rsidRPr="001F5486">
        <w:rPr>
          <w:rFonts w:asciiTheme="minorHAnsi" w:hAnsiTheme="minorHAnsi" w:cstheme="minorHAnsi"/>
          <w:color w:val="000000"/>
          <w:sz w:val="22"/>
          <w:szCs w:val="22"/>
          <w:lang w:val="en-US"/>
        </w:rPr>
        <w:t xml:space="preserve">to develop a </w:t>
      </w:r>
      <w:r w:rsidR="00720860" w:rsidRPr="001F5486">
        <w:rPr>
          <w:rFonts w:asciiTheme="minorHAnsi" w:hAnsiTheme="minorHAnsi" w:cstheme="minorHAnsi"/>
          <w:color w:val="000000"/>
          <w:sz w:val="22"/>
          <w:szCs w:val="22"/>
          <w:lang w:val="en-US"/>
        </w:rPr>
        <w:t xml:space="preserve">strategic plan </w:t>
      </w:r>
      <w:r w:rsidRPr="001F5486">
        <w:rPr>
          <w:rFonts w:asciiTheme="minorHAnsi" w:hAnsiTheme="minorHAnsi" w:cstheme="minorHAnsi"/>
          <w:color w:val="000000"/>
          <w:sz w:val="22"/>
          <w:szCs w:val="22"/>
          <w:lang w:val="en-US"/>
        </w:rPr>
        <w:t>mainly online</w:t>
      </w:r>
    </w:p>
    <w:p w14:paraId="74B36E5E" w14:textId="60764FB8" w:rsidR="00E67871" w:rsidRPr="001F5486" w:rsidRDefault="00E67871" w:rsidP="00E67871">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proven experience in developing strategic plans with SMART goals</w:t>
      </w:r>
    </w:p>
    <w:p w14:paraId="2231ACFD" w14:textId="5BA19124" w:rsidR="00DF3F4A" w:rsidRPr="001F5486" w:rsidRDefault="00DF3F4A"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experience with humanitarian organizations or other NGOs</w:t>
      </w:r>
    </w:p>
    <w:p w14:paraId="604A06AA" w14:textId="0030CDF0" w:rsidR="00B00A8E" w:rsidRPr="001F5486" w:rsidRDefault="00B00A8E"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efficient, demonstrable experience of producing high-quality deliverables in tight timelines</w:t>
      </w:r>
    </w:p>
    <w:p w14:paraId="66C63BC7" w14:textId="78836C37" w:rsidR="00DF3F4A" w:rsidRPr="001F5486" w:rsidRDefault="00DF3F4A"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fluent in writing in English</w:t>
      </w:r>
    </w:p>
    <w:p w14:paraId="1F93D72C" w14:textId="30177454" w:rsidR="00F31EC5" w:rsidRPr="001F5486" w:rsidRDefault="00F31EC5" w:rsidP="00F31EC5">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US"/>
        </w:rPr>
      </w:pPr>
      <w:r w:rsidRPr="001F5486">
        <w:rPr>
          <w:rFonts w:asciiTheme="minorHAnsi" w:hAnsiTheme="minorHAnsi" w:cstheme="minorHAnsi"/>
          <w:color w:val="000000"/>
          <w:sz w:val="22"/>
          <w:szCs w:val="22"/>
          <w:lang w:val="en-US"/>
        </w:rPr>
        <w:t>working knowledge of French and or Spanish</w:t>
      </w:r>
      <w:r w:rsidR="00F449E2" w:rsidRPr="001F5486">
        <w:rPr>
          <w:rFonts w:asciiTheme="minorHAnsi" w:hAnsiTheme="minorHAnsi" w:cstheme="minorHAnsi"/>
          <w:color w:val="000000"/>
          <w:sz w:val="22"/>
          <w:szCs w:val="22"/>
          <w:lang w:val="en-US"/>
        </w:rPr>
        <w:t xml:space="preserve"> preferable</w:t>
      </w:r>
    </w:p>
    <w:p w14:paraId="5DF02146" w14:textId="1E04454B" w:rsidR="00DF3F4A" w:rsidRPr="001F5486" w:rsidRDefault="00E67871"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CA"/>
        </w:rPr>
      </w:pPr>
      <w:r w:rsidRPr="001F5486">
        <w:rPr>
          <w:rFonts w:asciiTheme="minorHAnsi" w:hAnsiTheme="minorHAnsi" w:cstheme="minorHAnsi"/>
          <w:color w:val="000000"/>
          <w:sz w:val="22"/>
          <w:szCs w:val="22"/>
          <w:lang w:val="en-CA"/>
        </w:rPr>
        <w:t xml:space="preserve">transparent, </w:t>
      </w:r>
      <w:r w:rsidR="00DF3F4A" w:rsidRPr="001F5486">
        <w:rPr>
          <w:rFonts w:asciiTheme="minorHAnsi" w:hAnsiTheme="minorHAnsi" w:cstheme="minorHAnsi"/>
          <w:color w:val="000000"/>
          <w:sz w:val="22"/>
          <w:szCs w:val="22"/>
          <w:lang w:val="en-CA"/>
        </w:rPr>
        <w:t xml:space="preserve">open </w:t>
      </w:r>
      <w:r w:rsidRPr="001F5486">
        <w:rPr>
          <w:rFonts w:asciiTheme="minorHAnsi" w:hAnsiTheme="minorHAnsi" w:cstheme="minorHAnsi"/>
          <w:color w:val="000000"/>
          <w:sz w:val="22"/>
          <w:szCs w:val="22"/>
          <w:lang w:val="en-CA"/>
        </w:rPr>
        <w:t xml:space="preserve">and down-to-earth </w:t>
      </w:r>
      <w:r w:rsidR="00DF3F4A" w:rsidRPr="001F5486">
        <w:rPr>
          <w:rFonts w:asciiTheme="minorHAnsi" w:hAnsiTheme="minorHAnsi" w:cstheme="minorHAnsi"/>
          <w:color w:val="000000"/>
          <w:sz w:val="22"/>
          <w:szCs w:val="22"/>
          <w:lang w:val="en-CA"/>
        </w:rPr>
        <w:t>communication style</w:t>
      </w:r>
    </w:p>
    <w:p w14:paraId="60396E6B" w14:textId="77777777" w:rsidR="00DF3F4A" w:rsidRPr="001F5486" w:rsidRDefault="00DF3F4A" w:rsidP="00DF3F4A">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rPr>
      </w:pPr>
      <w:r w:rsidRPr="001F5486">
        <w:rPr>
          <w:rFonts w:asciiTheme="minorHAnsi" w:hAnsiTheme="minorHAnsi" w:cstheme="minorHAnsi"/>
          <w:color w:val="000000"/>
          <w:sz w:val="22"/>
          <w:szCs w:val="22"/>
        </w:rPr>
        <w:t>proactive, enthusiastic, open-minded</w:t>
      </w:r>
    </w:p>
    <w:p w14:paraId="350748F7" w14:textId="7F5266C2" w:rsidR="00DF3F4A" w:rsidRDefault="00E67871" w:rsidP="001F5486">
      <w:pPr>
        <w:pStyle w:val="StandardWeb"/>
        <w:numPr>
          <w:ilvl w:val="0"/>
          <w:numId w:val="4"/>
        </w:numPr>
        <w:spacing w:before="0" w:beforeAutospacing="0" w:after="0" w:afterAutospacing="0"/>
        <w:textAlignment w:val="baseline"/>
        <w:rPr>
          <w:rFonts w:asciiTheme="minorHAnsi" w:hAnsiTheme="minorHAnsi" w:cstheme="minorHAnsi"/>
          <w:color w:val="000000"/>
          <w:sz w:val="22"/>
          <w:szCs w:val="22"/>
          <w:lang w:val="en-CA"/>
        </w:rPr>
      </w:pPr>
      <w:r w:rsidRPr="001F5486">
        <w:rPr>
          <w:rFonts w:asciiTheme="minorHAnsi" w:hAnsiTheme="minorHAnsi" w:cstheme="minorHAnsi"/>
          <w:color w:val="000000"/>
          <w:sz w:val="22"/>
          <w:szCs w:val="22"/>
          <w:lang w:val="en-CA"/>
        </w:rPr>
        <w:t>cultural sensitivity and safety in participatory approaches</w:t>
      </w:r>
    </w:p>
    <w:p w14:paraId="173D1837" w14:textId="77777777" w:rsidR="001F5486" w:rsidRPr="001F5486" w:rsidRDefault="001F5486" w:rsidP="001F5486">
      <w:pPr>
        <w:pStyle w:val="StandardWeb"/>
        <w:spacing w:before="0" w:beforeAutospacing="0" w:after="0" w:afterAutospacing="0"/>
        <w:ind w:left="720"/>
        <w:textAlignment w:val="baseline"/>
        <w:rPr>
          <w:rFonts w:asciiTheme="minorHAnsi" w:hAnsiTheme="minorHAnsi" w:cstheme="minorHAnsi"/>
          <w:color w:val="000000"/>
          <w:sz w:val="22"/>
          <w:szCs w:val="22"/>
          <w:lang w:val="en-CA"/>
        </w:rPr>
      </w:pPr>
    </w:p>
    <w:p w14:paraId="73870019" w14:textId="77777777" w:rsidR="007F31C6" w:rsidRDefault="00040F6D">
      <w:pPr>
        <w:pStyle w:val="berschrift1"/>
        <w:spacing w:before="159"/>
        <w:rPr>
          <w:u w:val="none"/>
        </w:rPr>
      </w:pPr>
      <w:r>
        <w:t>Resources</w:t>
      </w:r>
      <w:r>
        <w:rPr>
          <w:spacing w:val="-2"/>
        </w:rPr>
        <w:t xml:space="preserve"> </w:t>
      </w:r>
      <w:r>
        <w:t>and/or</w:t>
      </w:r>
      <w:r>
        <w:rPr>
          <w:spacing w:val="-4"/>
        </w:rPr>
        <w:t xml:space="preserve"> </w:t>
      </w:r>
      <w:r>
        <w:t>sources</w:t>
      </w:r>
      <w:r>
        <w:rPr>
          <w:spacing w:val="-6"/>
        </w:rPr>
        <w:t xml:space="preserve"> </w:t>
      </w:r>
      <w:r>
        <w:t>of</w:t>
      </w:r>
      <w:r>
        <w:rPr>
          <w:spacing w:val="-1"/>
        </w:rPr>
        <w:t xml:space="preserve"> </w:t>
      </w:r>
      <w:r>
        <w:t>information</w:t>
      </w:r>
    </w:p>
    <w:p w14:paraId="2C3629F5" w14:textId="77777777" w:rsidR="001F5486" w:rsidRDefault="009A2252" w:rsidP="001F5486">
      <w:pPr>
        <w:pStyle w:val="Listenabsatz"/>
        <w:numPr>
          <w:ilvl w:val="0"/>
          <w:numId w:val="3"/>
        </w:numPr>
        <w:tabs>
          <w:tab w:val="left" w:pos="861"/>
          <w:tab w:val="left" w:pos="862"/>
        </w:tabs>
        <w:ind w:hanging="361"/>
      </w:pPr>
      <w:r>
        <w:t>The</w:t>
      </w:r>
      <w:r w:rsidR="00DD2823">
        <w:t xml:space="preserve"> relevant</w:t>
      </w:r>
      <w:r>
        <w:t xml:space="preserve"> documents will be sent to </w:t>
      </w:r>
      <w:r w:rsidR="00DD2823">
        <w:t>the consultant</w:t>
      </w:r>
      <w:r>
        <w:t xml:space="preserve"> once he or she is hired.</w:t>
      </w:r>
    </w:p>
    <w:p w14:paraId="7A7698D8" w14:textId="34F469DB" w:rsidR="007F31C6" w:rsidRDefault="009A2252" w:rsidP="001F5486">
      <w:pPr>
        <w:pStyle w:val="Listenabsatz"/>
        <w:numPr>
          <w:ilvl w:val="0"/>
          <w:numId w:val="3"/>
        </w:numPr>
        <w:tabs>
          <w:tab w:val="left" w:pos="861"/>
          <w:tab w:val="left" w:pos="862"/>
        </w:tabs>
        <w:ind w:hanging="361"/>
      </w:pPr>
      <w:r>
        <w:t>The consultant will refer to the chair and co-chair of the SPWG for any information. He or she may also refer to the Network coordinator if needed.</w:t>
      </w:r>
    </w:p>
    <w:p w14:paraId="1F8DC5D6" w14:textId="77777777" w:rsidR="001F5486" w:rsidRPr="001F5486" w:rsidRDefault="001F5486" w:rsidP="001F5486">
      <w:pPr>
        <w:tabs>
          <w:tab w:val="left" w:pos="861"/>
          <w:tab w:val="left" w:pos="862"/>
        </w:tabs>
      </w:pPr>
    </w:p>
    <w:p w14:paraId="32D29134" w14:textId="77777777" w:rsidR="007F31C6" w:rsidRDefault="00040F6D">
      <w:pPr>
        <w:pStyle w:val="berschrift1"/>
        <w:rPr>
          <w:u w:val="none"/>
        </w:rPr>
      </w:pPr>
      <w:r>
        <w:t>Timeframe</w:t>
      </w:r>
      <w:r>
        <w:rPr>
          <w:spacing w:val="-5"/>
        </w:rPr>
        <w:t xml:space="preserve"> </w:t>
      </w:r>
      <w:r>
        <w:t>and</w:t>
      </w:r>
      <w:r>
        <w:rPr>
          <w:spacing w:val="-3"/>
        </w:rPr>
        <w:t xml:space="preserve"> </w:t>
      </w:r>
      <w:r>
        <w:t>Deadlines</w:t>
      </w:r>
    </w:p>
    <w:p w14:paraId="53193FBF" w14:textId="77777777" w:rsidR="007F31C6" w:rsidRDefault="007F31C6">
      <w:pPr>
        <w:pStyle w:val="Textkrper"/>
        <w:spacing w:before="1"/>
        <w:rPr>
          <w:b/>
        </w:rPr>
      </w:pPr>
    </w:p>
    <w:tbl>
      <w:tblPr>
        <w:tblStyle w:val="TableNormal"/>
        <w:tblW w:w="91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968"/>
        <w:gridCol w:w="2540"/>
      </w:tblGrid>
      <w:tr w:rsidR="007F31C6" w14:paraId="0DF85CCF" w14:textId="77777777" w:rsidTr="0050223B">
        <w:trPr>
          <w:trHeight w:val="268"/>
        </w:trPr>
        <w:tc>
          <w:tcPr>
            <w:tcW w:w="2691" w:type="dxa"/>
          </w:tcPr>
          <w:p w14:paraId="0AAF63A6" w14:textId="77777777" w:rsidR="007F31C6" w:rsidRDefault="00040F6D">
            <w:pPr>
              <w:pStyle w:val="TableParagraph"/>
              <w:spacing w:line="248" w:lineRule="exact"/>
              <w:ind w:left="1008" w:right="1002"/>
              <w:jc w:val="center"/>
              <w:rPr>
                <w:b/>
                <w:i/>
              </w:rPr>
            </w:pPr>
            <w:r>
              <w:rPr>
                <w:b/>
                <w:i/>
              </w:rPr>
              <w:t>Phases</w:t>
            </w:r>
          </w:p>
        </w:tc>
        <w:tc>
          <w:tcPr>
            <w:tcW w:w="3968" w:type="dxa"/>
          </w:tcPr>
          <w:p w14:paraId="058E81F1" w14:textId="77777777" w:rsidR="007F31C6" w:rsidRDefault="00040F6D">
            <w:pPr>
              <w:pStyle w:val="TableParagraph"/>
              <w:spacing w:line="248" w:lineRule="exact"/>
              <w:ind w:left="1139"/>
              <w:rPr>
                <w:b/>
                <w:i/>
              </w:rPr>
            </w:pPr>
            <w:r>
              <w:rPr>
                <w:b/>
                <w:i/>
              </w:rPr>
              <w:t>Activities/</w:t>
            </w:r>
            <w:r>
              <w:rPr>
                <w:b/>
                <w:i/>
                <w:spacing w:val="-4"/>
              </w:rPr>
              <w:t xml:space="preserve"> </w:t>
            </w:r>
            <w:r>
              <w:rPr>
                <w:b/>
                <w:i/>
              </w:rPr>
              <w:t>outputs</w:t>
            </w:r>
          </w:p>
        </w:tc>
        <w:tc>
          <w:tcPr>
            <w:tcW w:w="2540" w:type="dxa"/>
          </w:tcPr>
          <w:p w14:paraId="471BBB97" w14:textId="150A739B" w:rsidR="007F31C6" w:rsidRDefault="00040F6D">
            <w:pPr>
              <w:pStyle w:val="TableParagraph"/>
              <w:spacing w:line="248" w:lineRule="exact"/>
              <w:ind w:left="209" w:right="199"/>
              <w:jc w:val="center"/>
              <w:rPr>
                <w:b/>
                <w:i/>
              </w:rPr>
            </w:pPr>
            <w:r>
              <w:rPr>
                <w:b/>
                <w:i/>
              </w:rPr>
              <w:t>Timeframe</w:t>
            </w:r>
            <w:r w:rsidR="00B54BB9">
              <w:rPr>
                <w:b/>
                <w:i/>
              </w:rPr>
              <w:t xml:space="preserve"> or Deadline</w:t>
            </w:r>
          </w:p>
        </w:tc>
      </w:tr>
      <w:tr w:rsidR="007F31C6" w14:paraId="1E3B92F7" w14:textId="77777777" w:rsidTr="0050223B">
        <w:trPr>
          <w:trHeight w:val="537"/>
        </w:trPr>
        <w:tc>
          <w:tcPr>
            <w:tcW w:w="2691" w:type="dxa"/>
          </w:tcPr>
          <w:p w14:paraId="0C0D3995" w14:textId="77777777" w:rsidR="007F31C6" w:rsidRDefault="00040F6D">
            <w:pPr>
              <w:pStyle w:val="TableParagraph"/>
              <w:spacing w:line="268" w:lineRule="exact"/>
            </w:pPr>
            <w:r>
              <w:t>Dissemination,</w:t>
            </w:r>
            <w:r>
              <w:rPr>
                <w:spacing w:val="-2"/>
              </w:rPr>
              <w:t xml:space="preserve"> </w:t>
            </w:r>
            <w:r>
              <w:t>reception</w:t>
            </w:r>
            <w:r>
              <w:rPr>
                <w:spacing w:val="-5"/>
              </w:rPr>
              <w:t xml:space="preserve"> </w:t>
            </w:r>
            <w:r>
              <w:t>of</w:t>
            </w:r>
          </w:p>
          <w:p w14:paraId="7266CE6F" w14:textId="77777777" w:rsidR="007F31C6" w:rsidRDefault="00040F6D">
            <w:pPr>
              <w:pStyle w:val="TableParagraph"/>
              <w:spacing w:line="249" w:lineRule="exact"/>
            </w:pPr>
            <w:r>
              <w:t>proposals</w:t>
            </w:r>
            <w:r>
              <w:rPr>
                <w:spacing w:val="-4"/>
              </w:rPr>
              <w:t xml:space="preserve"> </w:t>
            </w:r>
            <w:r>
              <w:t>and</w:t>
            </w:r>
            <w:r>
              <w:rPr>
                <w:spacing w:val="-1"/>
              </w:rPr>
              <w:t xml:space="preserve"> </w:t>
            </w:r>
            <w:r>
              <w:t>selection</w:t>
            </w:r>
          </w:p>
        </w:tc>
        <w:tc>
          <w:tcPr>
            <w:tcW w:w="3968" w:type="dxa"/>
          </w:tcPr>
          <w:p w14:paraId="6D0A7933" w14:textId="77777777" w:rsidR="007F31C6" w:rsidRDefault="00040F6D">
            <w:pPr>
              <w:pStyle w:val="TableParagraph"/>
              <w:spacing w:before="133"/>
              <w:ind w:left="105"/>
            </w:pPr>
            <w:r>
              <w:t>Publishing</w:t>
            </w:r>
            <w:r>
              <w:rPr>
                <w:spacing w:val="-4"/>
              </w:rPr>
              <w:t xml:space="preserve"> </w:t>
            </w:r>
            <w:r>
              <w:t>proposal</w:t>
            </w:r>
          </w:p>
        </w:tc>
        <w:tc>
          <w:tcPr>
            <w:tcW w:w="2540" w:type="dxa"/>
          </w:tcPr>
          <w:p w14:paraId="45D8838D" w14:textId="5D63C722" w:rsidR="007F31C6" w:rsidRDefault="00CD1C11">
            <w:pPr>
              <w:pStyle w:val="TableParagraph"/>
              <w:spacing w:before="133"/>
              <w:ind w:left="209" w:right="200"/>
              <w:jc w:val="center"/>
            </w:pPr>
            <w:r>
              <w:t>January 2022</w:t>
            </w:r>
          </w:p>
        </w:tc>
      </w:tr>
      <w:tr w:rsidR="007F31C6" w14:paraId="6047F60F" w14:textId="77777777" w:rsidTr="0050223B">
        <w:trPr>
          <w:trHeight w:val="268"/>
        </w:trPr>
        <w:tc>
          <w:tcPr>
            <w:tcW w:w="2691" w:type="dxa"/>
          </w:tcPr>
          <w:p w14:paraId="6E81BFEE" w14:textId="77777777" w:rsidR="007F31C6" w:rsidRDefault="00040F6D">
            <w:pPr>
              <w:pStyle w:val="TableParagraph"/>
              <w:spacing w:line="248" w:lineRule="exact"/>
            </w:pPr>
            <w:r>
              <w:t>Reception</w:t>
            </w:r>
            <w:r>
              <w:rPr>
                <w:spacing w:val="-3"/>
              </w:rPr>
              <w:t xml:space="preserve"> </w:t>
            </w:r>
            <w:r>
              <w:t>of</w:t>
            </w:r>
            <w:r>
              <w:rPr>
                <w:spacing w:val="-1"/>
              </w:rPr>
              <w:t xml:space="preserve"> </w:t>
            </w:r>
            <w:r>
              <w:t>proposals</w:t>
            </w:r>
          </w:p>
        </w:tc>
        <w:tc>
          <w:tcPr>
            <w:tcW w:w="3968" w:type="dxa"/>
          </w:tcPr>
          <w:p w14:paraId="02AD0221" w14:textId="77777777" w:rsidR="007F31C6" w:rsidRDefault="00040F6D">
            <w:pPr>
              <w:pStyle w:val="TableParagraph"/>
              <w:spacing w:line="248" w:lineRule="exact"/>
              <w:ind w:left="105"/>
            </w:pPr>
            <w:r>
              <w:t>Reception</w:t>
            </w:r>
            <w:r>
              <w:rPr>
                <w:spacing w:val="-3"/>
              </w:rPr>
              <w:t xml:space="preserve"> </w:t>
            </w:r>
            <w:r>
              <w:t>of</w:t>
            </w:r>
            <w:r>
              <w:rPr>
                <w:spacing w:val="-1"/>
              </w:rPr>
              <w:t xml:space="preserve"> </w:t>
            </w:r>
            <w:r>
              <w:t>proposals</w:t>
            </w:r>
          </w:p>
        </w:tc>
        <w:tc>
          <w:tcPr>
            <w:tcW w:w="2540" w:type="dxa"/>
          </w:tcPr>
          <w:p w14:paraId="4237586C" w14:textId="132EC002" w:rsidR="007F31C6" w:rsidRDefault="00B54BB9">
            <w:pPr>
              <w:pStyle w:val="TableParagraph"/>
              <w:spacing w:line="248" w:lineRule="exact"/>
              <w:ind w:left="209" w:right="200"/>
              <w:jc w:val="center"/>
            </w:pPr>
            <w:r>
              <w:t>By</w:t>
            </w:r>
            <w:r w:rsidR="009A2252">
              <w:t xml:space="preserve"> February</w:t>
            </w:r>
            <w:r>
              <w:t xml:space="preserve"> </w:t>
            </w:r>
            <w:r w:rsidR="009A2252">
              <w:t>4</w:t>
            </w:r>
            <w:r w:rsidRPr="0050223B">
              <w:rPr>
                <w:vertAlign w:val="superscript"/>
              </w:rPr>
              <w:t>th</w:t>
            </w:r>
            <w:r>
              <w:t xml:space="preserve"> </w:t>
            </w:r>
            <w:r w:rsidR="00CD1C11">
              <w:t>2022</w:t>
            </w:r>
          </w:p>
        </w:tc>
      </w:tr>
      <w:tr w:rsidR="00B54BB9" w14:paraId="79417945" w14:textId="77777777" w:rsidTr="0050223B">
        <w:trPr>
          <w:trHeight w:val="537"/>
        </w:trPr>
        <w:tc>
          <w:tcPr>
            <w:tcW w:w="2691" w:type="dxa"/>
          </w:tcPr>
          <w:p w14:paraId="39269362" w14:textId="3F418416" w:rsidR="00B54BB9" w:rsidRDefault="00B54BB9">
            <w:pPr>
              <w:pStyle w:val="TableParagraph"/>
              <w:spacing w:before="133"/>
            </w:pPr>
            <w:r>
              <w:t>Selection process</w:t>
            </w:r>
          </w:p>
        </w:tc>
        <w:tc>
          <w:tcPr>
            <w:tcW w:w="3968" w:type="dxa"/>
          </w:tcPr>
          <w:p w14:paraId="17F0F577" w14:textId="0C04633B" w:rsidR="00B54BB9" w:rsidRDefault="00B54BB9">
            <w:pPr>
              <w:pStyle w:val="TableParagraph"/>
              <w:spacing w:line="268" w:lineRule="exact"/>
              <w:ind w:left="105"/>
            </w:pPr>
            <w:r>
              <w:t>Interviews with the candidates</w:t>
            </w:r>
          </w:p>
        </w:tc>
        <w:tc>
          <w:tcPr>
            <w:tcW w:w="2540" w:type="dxa"/>
          </w:tcPr>
          <w:p w14:paraId="12058810" w14:textId="38D17266" w:rsidR="00B54BB9" w:rsidRDefault="00B54BB9">
            <w:pPr>
              <w:pStyle w:val="TableParagraph"/>
              <w:spacing w:before="133"/>
              <w:ind w:left="209" w:right="200"/>
              <w:jc w:val="center"/>
            </w:pPr>
            <w:r>
              <w:t>Between January 28</w:t>
            </w:r>
            <w:r w:rsidRPr="00790C5A">
              <w:rPr>
                <w:vertAlign w:val="superscript"/>
              </w:rPr>
              <w:t>th</w:t>
            </w:r>
            <w:r>
              <w:t xml:space="preserve"> and February 8</w:t>
            </w:r>
            <w:r w:rsidRPr="0050223B">
              <w:rPr>
                <w:vertAlign w:val="superscript"/>
              </w:rPr>
              <w:t>th</w:t>
            </w:r>
            <w:r>
              <w:t>, 2022</w:t>
            </w:r>
          </w:p>
        </w:tc>
      </w:tr>
      <w:tr w:rsidR="007F31C6" w14:paraId="4EE2C2A1" w14:textId="77777777" w:rsidTr="0050223B">
        <w:trPr>
          <w:trHeight w:val="537"/>
        </w:trPr>
        <w:tc>
          <w:tcPr>
            <w:tcW w:w="2691" w:type="dxa"/>
          </w:tcPr>
          <w:p w14:paraId="43B79197" w14:textId="77777777" w:rsidR="007F31C6" w:rsidRDefault="00040F6D">
            <w:pPr>
              <w:pStyle w:val="TableParagraph"/>
              <w:spacing w:before="133"/>
            </w:pPr>
            <w:r>
              <w:t>Selection</w:t>
            </w:r>
            <w:r>
              <w:rPr>
                <w:spacing w:val="-3"/>
              </w:rPr>
              <w:t xml:space="preserve"> </w:t>
            </w:r>
            <w:r>
              <w:t>of</w:t>
            </w:r>
            <w:r>
              <w:rPr>
                <w:spacing w:val="-1"/>
              </w:rPr>
              <w:t xml:space="preserve"> </w:t>
            </w:r>
            <w:r>
              <w:t>Consultancy</w:t>
            </w:r>
          </w:p>
        </w:tc>
        <w:tc>
          <w:tcPr>
            <w:tcW w:w="3968" w:type="dxa"/>
          </w:tcPr>
          <w:p w14:paraId="74591629" w14:textId="77777777" w:rsidR="007F31C6" w:rsidRDefault="00040F6D">
            <w:pPr>
              <w:pStyle w:val="TableParagraph"/>
              <w:spacing w:line="268" w:lineRule="exact"/>
              <w:ind w:left="105"/>
            </w:pPr>
            <w:r>
              <w:t>Agreement,</w:t>
            </w:r>
            <w:r>
              <w:rPr>
                <w:spacing w:val="-1"/>
              </w:rPr>
              <w:t xml:space="preserve"> </w:t>
            </w:r>
            <w:r>
              <w:t>selection</w:t>
            </w:r>
            <w:r>
              <w:rPr>
                <w:spacing w:val="-3"/>
              </w:rPr>
              <w:t xml:space="preserve"> </w:t>
            </w:r>
            <w:r>
              <w:t>and</w:t>
            </w:r>
            <w:r>
              <w:rPr>
                <w:spacing w:val="-1"/>
              </w:rPr>
              <w:t xml:space="preserve"> </w:t>
            </w:r>
            <w:r>
              <w:t>communication</w:t>
            </w:r>
          </w:p>
          <w:p w14:paraId="18B4079A" w14:textId="77777777" w:rsidR="007F31C6" w:rsidRDefault="00040F6D">
            <w:pPr>
              <w:pStyle w:val="TableParagraph"/>
              <w:spacing w:line="249" w:lineRule="exact"/>
              <w:ind w:left="105"/>
            </w:pPr>
            <w:r>
              <w:t>to</w:t>
            </w:r>
            <w:r>
              <w:rPr>
                <w:spacing w:val="-2"/>
              </w:rPr>
              <w:t xml:space="preserve"> </w:t>
            </w:r>
            <w:r>
              <w:t>the</w:t>
            </w:r>
            <w:r>
              <w:rPr>
                <w:spacing w:val="-1"/>
              </w:rPr>
              <w:t xml:space="preserve"> </w:t>
            </w:r>
            <w:r>
              <w:t>selected company</w:t>
            </w:r>
          </w:p>
        </w:tc>
        <w:tc>
          <w:tcPr>
            <w:tcW w:w="2540" w:type="dxa"/>
          </w:tcPr>
          <w:p w14:paraId="4D945737" w14:textId="792C76BF" w:rsidR="007F31C6" w:rsidRDefault="00B54BB9">
            <w:pPr>
              <w:pStyle w:val="TableParagraph"/>
              <w:spacing w:before="133"/>
              <w:ind w:left="209" w:right="200"/>
              <w:jc w:val="center"/>
            </w:pPr>
            <w:r>
              <w:t xml:space="preserve">By </w:t>
            </w:r>
            <w:r w:rsidR="00CD1C11">
              <w:t xml:space="preserve">February </w:t>
            </w:r>
            <w:r w:rsidR="009A2252">
              <w:t>1</w:t>
            </w:r>
            <w:r>
              <w:t>8</w:t>
            </w:r>
            <w:r w:rsidRPr="0050223B">
              <w:rPr>
                <w:vertAlign w:val="superscript"/>
              </w:rPr>
              <w:t>th</w:t>
            </w:r>
            <w:r>
              <w:t xml:space="preserve"> </w:t>
            </w:r>
            <w:r w:rsidR="00CD1C11">
              <w:t>2022</w:t>
            </w:r>
          </w:p>
        </w:tc>
      </w:tr>
      <w:tr w:rsidR="007F31C6" w14:paraId="6992DED3" w14:textId="77777777" w:rsidTr="0050223B">
        <w:trPr>
          <w:trHeight w:val="537"/>
        </w:trPr>
        <w:tc>
          <w:tcPr>
            <w:tcW w:w="2691" w:type="dxa"/>
          </w:tcPr>
          <w:p w14:paraId="6C5178AC" w14:textId="1B18B8F8" w:rsidR="007F31C6" w:rsidRDefault="00040F6D" w:rsidP="007164BE">
            <w:pPr>
              <w:pStyle w:val="TableParagraph"/>
              <w:spacing w:before="133"/>
            </w:pPr>
            <w:r>
              <w:t>Preparation</w:t>
            </w:r>
            <w:r>
              <w:rPr>
                <w:spacing w:val="-2"/>
              </w:rPr>
              <w:t xml:space="preserve"> </w:t>
            </w:r>
            <w:r w:rsidR="00A82575">
              <w:t xml:space="preserve">to </w:t>
            </w:r>
            <w:r w:rsidR="00321799">
              <w:t xml:space="preserve">participate actively </w:t>
            </w:r>
            <w:r w:rsidR="00A82575">
              <w:t>in the strategic plan development</w:t>
            </w:r>
          </w:p>
        </w:tc>
        <w:tc>
          <w:tcPr>
            <w:tcW w:w="3968" w:type="dxa"/>
          </w:tcPr>
          <w:p w14:paraId="232EF27F" w14:textId="738C51BF" w:rsidR="007F31C6" w:rsidRDefault="00A82575">
            <w:pPr>
              <w:pStyle w:val="TableParagraph"/>
              <w:spacing w:line="249" w:lineRule="exact"/>
              <w:ind w:left="105"/>
            </w:pPr>
            <w:r>
              <w:t>Meeting with the co-chairs and with the SPWG</w:t>
            </w:r>
          </w:p>
          <w:p w14:paraId="6F4AE47C" w14:textId="3A249896" w:rsidR="00A82575" w:rsidRDefault="00A82575">
            <w:pPr>
              <w:pStyle w:val="TableParagraph"/>
              <w:spacing w:line="249" w:lineRule="exact"/>
              <w:ind w:left="105"/>
            </w:pPr>
            <w:r>
              <w:t>Reading the recommended documents</w:t>
            </w:r>
          </w:p>
        </w:tc>
        <w:tc>
          <w:tcPr>
            <w:tcW w:w="2540" w:type="dxa"/>
          </w:tcPr>
          <w:p w14:paraId="272C4D01" w14:textId="15BB63C6" w:rsidR="007F31C6" w:rsidRDefault="00A82575">
            <w:pPr>
              <w:pStyle w:val="TableParagraph"/>
              <w:spacing w:before="133"/>
              <w:ind w:left="209" w:right="200"/>
              <w:jc w:val="center"/>
            </w:pPr>
            <w:r>
              <w:t>February 2022</w:t>
            </w:r>
          </w:p>
        </w:tc>
      </w:tr>
      <w:tr w:rsidR="007F31C6" w14:paraId="1123681C" w14:textId="77777777" w:rsidTr="0050223B">
        <w:trPr>
          <w:trHeight w:val="806"/>
        </w:trPr>
        <w:tc>
          <w:tcPr>
            <w:tcW w:w="2691" w:type="dxa"/>
          </w:tcPr>
          <w:p w14:paraId="427B3F16" w14:textId="77777777" w:rsidR="007F31C6" w:rsidRDefault="007F31C6">
            <w:pPr>
              <w:pStyle w:val="TableParagraph"/>
              <w:spacing w:before="11"/>
              <w:ind w:left="0"/>
              <w:rPr>
                <w:b/>
                <w:sz w:val="21"/>
              </w:rPr>
            </w:pPr>
          </w:p>
          <w:p w14:paraId="0D300131" w14:textId="7EFBD5BF" w:rsidR="007F31C6" w:rsidRDefault="00A82575">
            <w:pPr>
              <w:pStyle w:val="TableParagraph"/>
            </w:pPr>
            <w:r>
              <w:t>Meetings and workshops on the strategic plan development</w:t>
            </w:r>
          </w:p>
        </w:tc>
        <w:tc>
          <w:tcPr>
            <w:tcW w:w="3968" w:type="dxa"/>
          </w:tcPr>
          <w:p w14:paraId="76ED8C43" w14:textId="50513C12" w:rsidR="007F31C6" w:rsidRDefault="00A82575" w:rsidP="0050223B">
            <w:pPr>
              <w:pStyle w:val="TableParagraph"/>
              <w:ind w:left="105" w:right="347"/>
            </w:pPr>
            <w:r>
              <w:t xml:space="preserve">Stakeholder and context </w:t>
            </w:r>
            <w:r w:rsidR="00040F6D">
              <w:t>analysis,</w:t>
            </w:r>
            <w:r>
              <w:t xml:space="preserve"> development of the strategic axes and other main components of the plan, elaboration of a consultation plan, consultation workshops and reporting</w:t>
            </w:r>
            <w:r w:rsidR="00040F6D">
              <w:t xml:space="preserve"> </w:t>
            </w:r>
          </w:p>
        </w:tc>
        <w:tc>
          <w:tcPr>
            <w:tcW w:w="2540" w:type="dxa"/>
          </w:tcPr>
          <w:p w14:paraId="122ADB15" w14:textId="5FCD598C" w:rsidR="007F31C6" w:rsidRDefault="00A82575">
            <w:pPr>
              <w:pStyle w:val="TableParagraph"/>
              <w:spacing w:line="249" w:lineRule="exact"/>
              <w:ind w:left="356"/>
            </w:pPr>
            <w:r>
              <w:t xml:space="preserve">March to </w:t>
            </w:r>
            <w:r w:rsidR="00321799">
              <w:t>June</w:t>
            </w:r>
            <w:r>
              <w:t xml:space="preserve"> 2022</w:t>
            </w:r>
          </w:p>
        </w:tc>
      </w:tr>
      <w:tr w:rsidR="007F31C6" w14:paraId="36E52308" w14:textId="77777777" w:rsidTr="0050223B">
        <w:trPr>
          <w:trHeight w:val="537"/>
        </w:trPr>
        <w:tc>
          <w:tcPr>
            <w:tcW w:w="2691" w:type="dxa"/>
          </w:tcPr>
          <w:p w14:paraId="21A23913" w14:textId="53AB6655" w:rsidR="007F31C6" w:rsidRDefault="00321799">
            <w:pPr>
              <w:pStyle w:val="TableParagraph"/>
              <w:spacing w:before="1" w:line="249" w:lineRule="exact"/>
            </w:pPr>
            <w:r>
              <w:t>Reporting (written report delivered in different parts)</w:t>
            </w:r>
          </w:p>
        </w:tc>
        <w:tc>
          <w:tcPr>
            <w:tcW w:w="3968" w:type="dxa"/>
          </w:tcPr>
          <w:p w14:paraId="75FF29BD" w14:textId="64F49630" w:rsidR="007F31C6" w:rsidRDefault="00321799">
            <w:pPr>
              <w:pStyle w:val="TableParagraph"/>
              <w:spacing w:before="1" w:line="249" w:lineRule="exact"/>
              <w:ind w:left="105"/>
            </w:pPr>
            <w:r>
              <w:t xml:space="preserve">Prepare, validate and deliver the different parts of a report on the conclusions of the stakeholder and context analysis, as well as the consultation workshops. Other </w:t>
            </w:r>
            <w:r>
              <w:lastRenderedPageBreak/>
              <w:t>input may be requested as per discussion with the SPWG.</w:t>
            </w:r>
          </w:p>
        </w:tc>
        <w:tc>
          <w:tcPr>
            <w:tcW w:w="2540" w:type="dxa"/>
          </w:tcPr>
          <w:p w14:paraId="58F12A00" w14:textId="0D10F325" w:rsidR="007F31C6" w:rsidRDefault="00321799">
            <w:pPr>
              <w:pStyle w:val="TableParagraph"/>
              <w:spacing w:before="133"/>
              <w:ind w:left="209" w:right="200"/>
              <w:jc w:val="center"/>
            </w:pPr>
            <w:r>
              <w:lastRenderedPageBreak/>
              <w:t xml:space="preserve">March to </w:t>
            </w:r>
            <w:r w:rsidR="00A7269D">
              <w:t>August</w:t>
            </w:r>
            <w:r>
              <w:t xml:space="preserve"> 2022</w:t>
            </w:r>
          </w:p>
        </w:tc>
      </w:tr>
      <w:tr w:rsidR="007F31C6" w14:paraId="2A444DA7" w14:textId="77777777" w:rsidTr="0050223B">
        <w:trPr>
          <w:trHeight w:val="268"/>
        </w:trPr>
        <w:tc>
          <w:tcPr>
            <w:tcW w:w="2691" w:type="dxa"/>
          </w:tcPr>
          <w:p w14:paraId="0F7DCC5E" w14:textId="1632A2E8" w:rsidR="007F31C6" w:rsidRDefault="007164BE">
            <w:pPr>
              <w:pStyle w:val="TableParagraph"/>
              <w:spacing w:line="248" w:lineRule="exact"/>
            </w:pPr>
            <w:r>
              <w:t>S</w:t>
            </w:r>
            <w:r w:rsidR="00A7269D">
              <w:t>trategic plan</w:t>
            </w:r>
            <w:r w:rsidR="00040F6D">
              <w:rPr>
                <w:spacing w:val="-3"/>
              </w:rPr>
              <w:t xml:space="preserve"> </w:t>
            </w:r>
            <w:r w:rsidR="00040F6D">
              <w:t>consolidation</w:t>
            </w:r>
          </w:p>
        </w:tc>
        <w:tc>
          <w:tcPr>
            <w:tcW w:w="3968" w:type="dxa"/>
          </w:tcPr>
          <w:p w14:paraId="6815D92F" w14:textId="14D342B7" w:rsidR="007F31C6" w:rsidRDefault="00040F6D" w:rsidP="007164BE">
            <w:pPr>
              <w:pStyle w:val="TableParagraph"/>
              <w:spacing w:line="248" w:lineRule="exact"/>
              <w:ind w:left="105"/>
            </w:pPr>
            <w:r>
              <w:t>Review</w:t>
            </w:r>
            <w:r>
              <w:rPr>
                <w:spacing w:val="-1"/>
              </w:rPr>
              <w:t xml:space="preserve"> </w:t>
            </w:r>
            <w:r w:rsidR="00185433">
              <w:rPr>
                <w:spacing w:val="-1"/>
              </w:rPr>
              <w:t xml:space="preserve">the </w:t>
            </w:r>
            <w:r>
              <w:t>final draft</w:t>
            </w:r>
            <w:r>
              <w:rPr>
                <w:spacing w:val="-1"/>
              </w:rPr>
              <w:t xml:space="preserve"> </w:t>
            </w:r>
            <w:r w:rsidR="00A7269D">
              <w:t>of the strategic plan</w:t>
            </w:r>
          </w:p>
        </w:tc>
        <w:tc>
          <w:tcPr>
            <w:tcW w:w="2540" w:type="dxa"/>
          </w:tcPr>
          <w:p w14:paraId="2939D244" w14:textId="779D1E3B" w:rsidR="007F31C6" w:rsidRDefault="00A7269D">
            <w:pPr>
              <w:pStyle w:val="TableParagraph"/>
              <w:spacing w:line="248" w:lineRule="exact"/>
              <w:ind w:left="209" w:right="200"/>
              <w:jc w:val="center"/>
            </w:pPr>
            <w:r>
              <w:t>September 2022</w:t>
            </w:r>
          </w:p>
        </w:tc>
      </w:tr>
    </w:tbl>
    <w:p w14:paraId="1963B612" w14:textId="77777777" w:rsidR="007F31C6" w:rsidRDefault="007F31C6">
      <w:pPr>
        <w:pStyle w:val="Textkrper"/>
        <w:spacing w:before="1"/>
        <w:rPr>
          <w:b/>
        </w:rPr>
      </w:pPr>
    </w:p>
    <w:p w14:paraId="4CCA5A04" w14:textId="239225DB" w:rsidR="007F31C6" w:rsidRDefault="00040F6D">
      <w:pPr>
        <w:pStyle w:val="berschrift1"/>
        <w:spacing w:before="180"/>
        <w:rPr>
          <w:u w:val="none"/>
        </w:rPr>
      </w:pPr>
      <w:r>
        <w:t>Name</w:t>
      </w:r>
      <w:r>
        <w:rPr>
          <w:spacing w:val="-3"/>
        </w:rPr>
        <w:t xml:space="preserve"> </w:t>
      </w:r>
      <w:r>
        <w:t>and</w:t>
      </w:r>
      <w:r>
        <w:rPr>
          <w:spacing w:val="-2"/>
        </w:rPr>
        <w:t xml:space="preserve"> </w:t>
      </w:r>
      <w:r>
        <w:t>Contact</w:t>
      </w:r>
      <w:r>
        <w:rPr>
          <w:spacing w:val="-4"/>
        </w:rPr>
        <w:t xml:space="preserve"> </w:t>
      </w:r>
      <w:r>
        <w:t>details</w:t>
      </w:r>
      <w:r>
        <w:rPr>
          <w:spacing w:val="-3"/>
        </w:rPr>
        <w:t xml:space="preserve"> </w:t>
      </w:r>
      <w:r>
        <w:t>for</w:t>
      </w:r>
      <w:r>
        <w:rPr>
          <w:spacing w:val="-1"/>
        </w:rPr>
        <w:t xml:space="preserve"> </w:t>
      </w:r>
      <w:r>
        <w:t>the</w:t>
      </w:r>
      <w:r>
        <w:rPr>
          <w:spacing w:val="-2"/>
        </w:rPr>
        <w:t xml:space="preserve"> </w:t>
      </w:r>
      <w:r w:rsidR="009A2252">
        <w:t>people</w:t>
      </w:r>
      <w:r>
        <w:rPr>
          <w:spacing w:val="-2"/>
        </w:rPr>
        <w:t xml:space="preserve"> </w:t>
      </w:r>
      <w:r>
        <w:t>supervising</w:t>
      </w:r>
      <w:r>
        <w:rPr>
          <w:spacing w:val="-3"/>
        </w:rPr>
        <w:t xml:space="preserve"> </w:t>
      </w:r>
      <w:r>
        <w:t>the</w:t>
      </w:r>
      <w:r>
        <w:rPr>
          <w:spacing w:val="-2"/>
        </w:rPr>
        <w:t xml:space="preserve"> </w:t>
      </w:r>
      <w:r>
        <w:t>work</w:t>
      </w:r>
    </w:p>
    <w:p w14:paraId="599C96E8" w14:textId="433C02F5" w:rsidR="009A2252" w:rsidRDefault="009A2252">
      <w:pPr>
        <w:pStyle w:val="Textkrper"/>
        <w:ind w:left="142"/>
      </w:pPr>
      <w:r>
        <w:t>Chair and co-chair of the SPWG will be determined before the end of January 2022</w:t>
      </w:r>
    </w:p>
    <w:p w14:paraId="704A4D2A" w14:textId="07F8D2A0" w:rsidR="009A2252" w:rsidRDefault="009A2252">
      <w:pPr>
        <w:pStyle w:val="Textkrper"/>
        <w:ind w:left="142"/>
      </w:pPr>
      <w:r>
        <w:t>The contact information of these two people will be sent to the consultant.</w:t>
      </w:r>
    </w:p>
    <w:p w14:paraId="0FDFE5F4" w14:textId="36C0216D" w:rsidR="007F31C6" w:rsidRDefault="007F31C6">
      <w:pPr>
        <w:pStyle w:val="Textkrper"/>
        <w:spacing w:before="11"/>
        <w:rPr>
          <w:sz w:val="21"/>
        </w:rPr>
      </w:pPr>
    </w:p>
    <w:p w14:paraId="03CF349C" w14:textId="77777777" w:rsidR="001F5486" w:rsidRDefault="001F5486">
      <w:pPr>
        <w:pStyle w:val="Textkrper"/>
        <w:spacing w:before="11"/>
        <w:rPr>
          <w:sz w:val="21"/>
        </w:rPr>
      </w:pPr>
    </w:p>
    <w:p w14:paraId="1B857DE3" w14:textId="77777777" w:rsidR="007F31C6" w:rsidRDefault="00040F6D">
      <w:pPr>
        <w:pStyle w:val="berschrift1"/>
        <w:rPr>
          <w:u w:val="none"/>
        </w:rPr>
      </w:pPr>
      <w:r>
        <w:t>Property</w:t>
      </w:r>
      <w:r>
        <w:rPr>
          <w:spacing w:val="-2"/>
        </w:rPr>
        <w:t xml:space="preserve"> </w:t>
      </w:r>
      <w:r>
        <w:t>of</w:t>
      </w:r>
      <w:r>
        <w:rPr>
          <w:spacing w:val="-4"/>
        </w:rPr>
        <w:t xml:space="preserve"> </w:t>
      </w:r>
      <w:r>
        <w:t>the</w:t>
      </w:r>
      <w:r>
        <w:rPr>
          <w:spacing w:val="-2"/>
        </w:rPr>
        <w:t xml:space="preserve"> </w:t>
      </w:r>
      <w:r>
        <w:t>work</w:t>
      </w:r>
      <w:r>
        <w:rPr>
          <w:spacing w:val="-4"/>
        </w:rPr>
        <w:t xml:space="preserve"> </w:t>
      </w:r>
      <w:r>
        <w:t>developed</w:t>
      </w:r>
    </w:p>
    <w:p w14:paraId="6B3B2270" w14:textId="77777777" w:rsidR="007F31C6" w:rsidRDefault="00040F6D">
      <w:pPr>
        <w:pStyle w:val="Textkrper"/>
        <w:ind w:left="142"/>
      </w:pPr>
      <w:r>
        <w:t>MdM</w:t>
      </w:r>
      <w:r>
        <w:rPr>
          <w:spacing w:val="-1"/>
        </w:rPr>
        <w:t xml:space="preserve"> </w:t>
      </w:r>
      <w:r>
        <w:t>International</w:t>
      </w:r>
      <w:r>
        <w:rPr>
          <w:spacing w:val="-1"/>
        </w:rPr>
        <w:t xml:space="preserve"> </w:t>
      </w:r>
      <w:r>
        <w:t>Network</w:t>
      </w:r>
    </w:p>
    <w:sectPr w:rsidR="007F31C6">
      <w:headerReference w:type="default" r:id="rId9"/>
      <w:footerReference w:type="default" r:id="rId10"/>
      <w:pgSz w:w="11910" w:h="16840"/>
      <w:pgMar w:top="1640" w:right="1560" w:bottom="1200" w:left="1560" w:header="427"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FC7A" w14:textId="77777777" w:rsidR="00ED19C9" w:rsidRDefault="00ED19C9">
      <w:r>
        <w:separator/>
      </w:r>
    </w:p>
  </w:endnote>
  <w:endnote w:type="continuationSeparator" w:id="0">
    <w:p w14:paraId="72B5011C" w14:textId="77777777" w:rsidR="00ED19C9" w:rsidRDefault="00ED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E874" w14:textId="77777777" w:rsidR="007F31C6" w:rsidRDefault="00DF3F4A">
    <w:pPr>
      <w:pStyle w:val="Textkrper"/>
      <w:spacing w:line="14" w:lineRule="auto"/>
      <w:rPr>
        <w:sz w:val="20"/>
      </w:rPr>
    </w:pPr>
    <w:r>
      <w:rPr>
        <w:noProof/>
        <w:lang w:val="es-ES" w:eastAsia="es-ES"/>
      </w:rPr>
      <mc:AlternateContent>
        <mc:Choice Requires="wps">
          <w:drawing>
            <wp:anchor distT="0" distB="0" distL="114300" distR="114300" simplePos="0" relativeHeight="251658240" behindDoc="1" locked="0" layoutInCell="1" allowOverlap="1" wp14:anchorId="0699BB9F" wp14:editId="52BF6F32">
              <wp:simplePos x="0" y="0"/>
              <wp:positionH relativeFrom="page">
                <wp:posOffset>6372860</wp:posOffset>
              </wp:positionH>
              <wp:positionV relativeFrom="page">
                <wp:posOffset>9917430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9FFE" w14:textId="77777777" w:rsidR="007F31C6" w:rsidRDefault="00040F6D">
                          <w:pPr>
                            <w:pStyle w:val="Textkrper"/>
                            <w:spacing w:line="245" w:lineRule="exact"/>
                            <w:ind w:left="60"/>
                          </w:pPr>
                          <w:r>
                            <w:fldChar w:fldCharType="begin"/>
                          </w:r>
                          <w:r>
                            <w:instrText xml:space="preserve"> PAGE </w:instrText>
                          </w:r>
                          <w:r>
                            <w:fldChar w:fldCharType="separate"/>
                          </w:r>
                          <w:r w:rsidR="00DF3F4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9BB9F" id="_x0000_t202" coordsize="21600,21600" o:spt="202" path="m,l,21600r21600,l21600,xe">
              <v:stroke joinstyle="miter"/>
              <v:path gradientshapeok="t" o:connecttype="rect"/>
            </v:shapetype>
            <v:shape id="docshape1" o:spid="_x0000_s1026" type="#_x0000_t202" style="position:absolute;margin-left:501.8pt;margin-top:780.9pt;width:1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" filled="f" stroked="f">
              <v:textbox inset="0,0,0,0">
                <w:txbxContent>
                  <w:p w14:paraId="15199FFE" w14:textId="77777777" w:rsidR="007F31C6" w:rsidRDefault="00040F6D">
                    <w:pPr>
                      <w:pStyle w:val="Textkrper"/>
                      <w:spacing w:line="245" w:lineRule="exact"/>
                      <w:ind w:left="60"/>
                    </w:pPr>
                    <w:r>
                      <w:fldChar w:fldCharType="begin"/>
                    </w:r>
                    <w:r>
                      <w:instrText xml:space="preserve"> PAGE </w:instrText>
                    </w:r>
                    <w:r>
                      <w:fldChar w:fldCharType="separate"/>
                    </w:r>
                    <w:r w:rsidR="00DF3F4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9BCF" w14:textId="77777777" w:rsidR="00ED19C9" w:rsidRDefault="00ED19C9">
      <w:r>
        <w:separator/>
      </w:r>
    </w:p>
  </w:footnote>
  <w:footnote w:type="continuationSeparator" w:id="0">
    <w:p w14:paraId="63F6098F" w14:textId="77777777" w:rsidR="00ED19C9" w:rsidRDefault="00ED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24FF" w14:textId="77777777" w:rsidR="007F31C6" w:rsidRDefault="00040F6D">
    <w:pPr>
      <w:pStyle w:val="Textkrper"/>
      <w:spacing w:line="14" w:lineRule="auto"/>
      <w:rPr>
        <w:sz w:val="20"/>
      </w:rPr>
    </w:pPr>
    <w:r>
      <w:rPr>
        <w:noProof/>
        <w:lang w:val="es-ES" w:eastAsia="es-ES"/>
      </w:rPr>
      <w:drawing>
        <wp:anchor distT="0" distB="0" distL="0" distR="0" simplePos="0" relativeHeight="251657216" behindDoc="1" locked="0" layoutInCell="1" allowOverlap="1" wp14:anchorId="154EF4FB" wp14:editId="1118FC74">
          <wp:simplePos x="0" y="0"/>
          <wp:positionH relativeFrom="page">
            <wp:posOffset>2046605</wp:posOffset>
          </wp:positionH>
          <wp:positionV relativeFrom="page">
            <wp:posOffset>271269</wp:posOffset>
          </wp:positionV>
          <wp:extent cx="3461130" cy="5897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61130" cy="589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91"/>
    <w:multiLevelType w:val="hybridMultilevel"/>
    <w:tmpl w:val="B97A06A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0539020E"/>
    <w:multiLevelType w:val="hybridMultilevel"/>
    <w:tmpl w:val="5456CB2C"/>
    <w:lvl w:ilvl="0" w:tplc="3812535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DA5CF0"/>
    <w:multiLevelType w:val="hybridMultilevel"/>
    <w:tmpl w:val="411E6C0A"/>
    <w:lvl w:ilvl="0" w:tplc="845AEAE6">
      <w:numFmt w:val="bullet"/>
      <w:lvlText w:val="-"/>
      <w:lvlJc w:val="left"/>
      <w:pPr>
        <w:ind w:left="502" w:hanging="360"/>
      </w:pPr>
      <w:rPr>
        <w:rFonts w:ascii="Calibri" w:eastAsia="Calibr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 w15:restartNumberingAfterBreak="0">
    <w:nsid w:val="31A833C4"/>
    <w:multiLevelType w:val="hybridMultilevel"/>
    <w:tmpl w:val="34E0C174"/>
    <w:lvl w:ilvl="0" w:tplc="3B9E81B0">
      <w:start w:val="1"/>
      <w:numFmt w:val="decimal"/>
      <w:lvlText w:val="%1."/>
      <w:lvlJc w:val="left"/>
      <w:pPr>
        <w:ind w:left="862" w:hanging="360"/>
      </w:pPr>
      <w:rPr>
        <w:rFonts w:ascii="Calibri" w:eastAsia="Calibri" w:hAnsi="Calibri" w:cs="Calibri" w:hint="default"/>
        <w:b w:val="0"/>
        <w:bCs w:val="0"/>
        <w:i w:val="0"/>
        <w:iCs w:val="0"/>
        <w:w w:val="100"/>
        <w:sz w:val="22"/>
        <w:szCs w:val="22"/>
        <w:lang w:val="en-US" w:eastAsia="en-US" w:bidi="ar-SA"/>
      </w:rPr>
    </w:lvl>
    <w:lvl w:ilvl="1" w:tplc="D74ACF3C">
      <w:numFmt w:val="bullet"/>
      <w:lvlText w:val="•"/>
      <w:lvlJc w:val="left"/>
      <w:pPr>
        <w:ind w:left="1652" w:hanging="360"/>
      </w:pPr>
      <w:rPr>
        <w:rFonts w:hint="default"/>
        <w:lang w:val="en-US" w:eastAsia="en-US" w:bidi="ar-SA"/>
      </w:rPr>
    </w:lvl>
    <w:lvl w:ilvl="2" w:tplc="AF42F85A">
      <w:numFmt w:val="bullet"/>
      <w:lvlText w:val="•"/>
      <w:lvlJc w:val="left"/>
      <w:pPr>
        <w:ind w:left="2445" w:hanging="360"/>
      </w:pPr>
      <w:rPr>
        <w:rFonts w:hint="default"/>
        <w:lang w:val="en-US" w:eastAsia="en-US" w:bidi="ar-SA"/>
      </w:rPr>
    </w:lvl>
    <w:lvl w:ilvl="3" w:tplc="1794FBE8">
      <w:numFmt w:val="bullet"/>
      <w:lvlText w:val="•"/>
      <w:lvlJc w:val="left"/>
      <w:pPr>
        <w:ind w:left="3237" w:hanging="360"/>
      </w:pPr>
      <w:rPr>
        <w:rFonts w:hint="default"/>
        <w:lang w:val="en-US" w:eastAsia="en-US" w:bidi="ar-SA"/>
      </w:rPr>
    </w:lvl>
    <w:lvl w:ilvl="4" w:tplc="82381A7C">
      <w:numFmt w:val="bullet"/>
      <w:lvlText w:val="•"/>
      <w:lvlJc w:val="left"/>
      <w:pPr>
        <w:ind w:left="4030" w:hanging="360"/>
      </w:pPr>
      <w:rPr>
        <w:rFonts w:hint="default"/>
        <w:lang w:val="en-US" w:eastAsia="en-US" w:bidi="ar-SA"/>
      </w:rPr>
    </w:lvl>
    <w:lvl w:ilvl="5" w:tplc="7FE6FBDC">
      <w:numFmt w:val="bullet"/>
      <w:lvlText w:val="•"/>
      <w:lvlJc w:val="left"/>
      <w:pPr>
        <w:ind w:left="4823" w:hanging="360"/>
      </w:pPr>
      <w:rPr>
        <w:rFonts w:hint="default"/>
        <w:lang w:val="en-US" w:eastAsia="en-US" w:bidi="ar-SA"/>
      </w:rPr>
    </w:lvl>
    <w:lvl w:ilvl="6" w:tplc="C5805624">
      <w:numFmt w:val="bullet"/>
      <w:lvlText w:val="•"/>
      <w:lvlJc w:val="left"/>
      <w:pPr>
        <w:ind w:left="5615" w:hanging="360"/>
      </w:pPr>
      <w:rPr>
        <w:rFonts w:hint="default"/>
        <w:lang w:val="en-US" w:eastAsia="en-US" w:bidi="ar-SA"/>
      </w:rPr>
    </w:lvl>
    <w:lvl w:ilvl="7" w:tplc="2C16D44A">
      <w:numFmt w:val="bullet"/>
      <w:lvlText w:val="•"/>
      <w:lvlJc w:val="left"/>
      <w:pPr>
        <w:ind w:left="6408" w:hanging="360"/>
      </w:pPr>
      <w:rPr>
        <w:rFonts w:hint="default"/>
        <w:lang w:val="en-US" w:eastAsia="en-US" w:bidi="ar-SA"/>
      </w:rPr>
    </w:lvl>
    <w:lvl w:ilvl="8" w:tplc="C6DA3368">
      <w:numFmt w:val="bullet"/>
      <w:lvlText w:val="•"/>
      <w:lvlJc w:val="left"/>
      <w:pPr>
        <w:ind w:left="7201" w:hanging="360"/>
      </w:pPr>
      <w:rPr>
        <w:rFonts w:hint="default"/>
        <w:lang w:val="en-US" w:eastAsia="en-US" w:bidi="ar-SA"/>
      </w:rPr>
    </w:lvl>
  </w:abstractNum>
  <w:abstractNum w:abstractNumId="4" w15:restartNumberingAfterBreak="0">
    <w:nsid w:val="44E372D5"/>
    <w:multiLevelType w:val="hybridMultilevel"/>
    <w:tmpl w:val="2728B42C"/>
    <w:lvl w:ilvl="0" w:tplc="68343466">
      <w:start w:val="1"/>
      <w:numFmt w:val="decimal"/>
      <w:lvlText w:val="%1."/>
      <w:lvlJc w:val="left"/>
      <w:pPr>
        <w:ind w:left="862" w:hanging="360"/>
      </w:pPr>
      <w:rPr>
        <w:rFonts w:ascii="Calibri" w:eastAsia="Calibri" w:hAnsi="Calibri" w:cs="Calibri" w:hint="default"/>
        <w:b w:val="0"/>
        <w:bCs w:val="0"/>
        <w:i w:val="0"/>
        <w:iCs w:val="0"/>
        <w:w w:val="100"/>
        <w:sz w:val="22"/>
        <w:szCs w:val="22"/>
        <w:lang w:val="en-US" w:eastAsia="en-US" w:bidi="ar-SA"/>
      </w:rPr>
    </w:lvl>
    <w:lvl w:ilvl="1" w:tplc="A486247E">
      <w:numFmt w:val="bullet"/>
      <w:lvlText w:val="•"/>
      <w:lvlJc w:val="left"/>
      <w:pPr>
        <w:ind w:left="1652" w:hanging="360"/>
      </w:pPr>
      <w:rPr>
        <w:rFonts w:hint="default"/>
        <w:lang w:val="en-US" w:eastAsia="en-US" w:bidi="ar-SA"/>
      </w:rPr>
    </w:lvl>
    <w:lvl w:ilvl="2" w:tplc="79E0205C">
      <w:numFmt w:val="bullet"/>
      <w:lvlText w:val="•"/>
      <w:lvlJc w:val="left"/>
      <w:pPr>
        <w:ind w:left="2445" w:hanging="360"/>
      </w:pPr>
      <w:rPr>
        <w:rFonts w:hint="default"/>
        <w:lang w:val="en-US" w:eastAsia="en-US" w:bidi="ar-SA"/>
      </w:rPr>
    </w:lvl>
    <w:lvl w:ilvl="3" w:tplc="AB508B82">
      <w:numFmt w:val="bullet"/>
      <w:lvlText w:val="•"/>
      <w:lvlJc w:val="left"/>
      <w:pPr>
        <w:ind w:left="3237" w:hanging="360"/>
      </w:pPr>
      <w:rPr>
        <w:rFonts w:hint="default"/>
        <w:lang w:val="en-US" w:eastAsia="en-US" w:bidi="ar-SA"/>
      </w:rPr>
    </w:lvl>
    <w:lvl w:ilvl="4" w:tplc="63CCF106">
      <w:numFmt w:val="bullet"/>
      <w:lvlText w:val="•"/>
      <w:lvlJc w:val="left"/>
      <w:pPr>
        <w:ind w:left="4030" w:hanging="360"/>
      </w:pPr>
      <w:rPr>
        <w:rFonts w:hint="default"/>
        <w:lang w:val="en-US" w:eastAsia="en-US" w:bidi="ar-SA"/>
      </w:rPr>
    </w:lvl>
    <w:lvl w:ilvl="5" w:tplc="09F41E4E">
      <w:numFmt w:val="bullet"/>
      <w:lvlText w:val="•"/>
      <w:lvlJc w:val="left"/>
      <w:pPr>
        <w:ind w:left="4823" w:hanging="360"/>
      </w:pPr>
      <w:rPr>
        <w:rFonts w:hint="default"/>
        <w:lang w:val="en-US" w:eastAsia="en-US" w:bidi="ar-SA"/>
      </w:rPr>
    </w:lvl>
    <w:lvl w:ilvl="6" w:tplc="2126F77E">
      <w:numFmt w:val="bullet"/>
      <w:lvlText w:val="•"/>
      <w:lvlJc w:val="left"/>
      <w:pPr>
        <w:ind w:left="5615" w:hanging="360"/>
      </w:pPr>
      <w:rPr>
        <w:rFonts w:hint="default"/>
        <w:lang w:val="en-US" w:eastAsia="en-US" w:bidi="ar-SA"/>
      </w:rPr>
    </w:lvl>
    <w:lvl w:ilvl="7" w:tplc="3AA2AC8E">
      <w:numFmt w:val="bullet"/>
      <w:lvlText w:val="•"/>
      <w:lvlJc w:val="left"/>
      <w:pPr>
        <w:ind w:left="6408" w:hanging="360"/>
      </w:pPr>
      <w:rPr>
        <w:rFonts w:hint="default"/>
        <w:lang w:val="en-US" w:eastAsia="en-US" w:bidi="ar-SA"/>
      </w:rPr>
    </w:lvl>
    <w:lvl w:ilvl="8" w:tplc="3D0E8F48">
      <w:numFmt w:val="bullet"/>
      <w:lvlText w:val="•"/>
      <w:lvlJc w:val="left"/>
      <w:pPr>
        <w:ind w:left="7201" w:hanging="360"/>
      </w:pPr>
      <w:rPr>
        <w:rFonts w:hint="default"/>
        <w:lang w:val="en-US" w:eastAsia="en-US" w:bidi="ar-SA"/>
      </w:rPr>
    </w:lvl>
  </w:abstractNum>
  <w:abstractNum w:abstractNumId="5" w15:restartNumberingAfterBreak="0">
    <w:nsid w:val="4809512C"/>
    <w:multiLevelType w:val="multilevel"/>
    <w:tmpl w:val="8000E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DD7E21"/>
    <w:multiLevelType w:val="multilevel"/>
    <w:tmpl w:val="17CA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721CD"/>
    <w:multiLevelType w:val="hybridMultilevel"/>
    <w:tmpl w:val="FFE0D86E"/>
    <w:lvl w:ilvl="0" w:tplc="942CE404">
      <w:numFmt w:val="bullet"/>
      <w:lvlText w:val=""/>
      <w:lvlJc w:val="left"/>
      <w:pPr>
        <w:ind w:left="862" w:hanging="360"/>
      </w:pPr>
      <w:rPr>
        <w:rFonts w:ascii="Symbol" w:eastAsia="Symbol" w:hAnsi="Symbol" w:cs="Symbol" w:hint="default"/>
        <w:b w:val="0"/>
        <w:bCs w:val="0"/>
        <w:i w:val="0"/>
        <w:iCs w:val="0"/>
        <w:w w:val="100"/>
        <w:sz w:val="22"/>
        <w:szCs w:val="22"/>
        <w:lang w:val="en-US" w:eastAsia="en-US" w:bidi="ar-SA"/>
      </w:rPr>
    </w:lvl>
    <w:lvl w:ilvl="1" w:tplc="076ABEBA">
      <w:numFmt w:val="bullet"/>
      <w:lvlText w:val="•"/>
      <w:lvlJc w:val="left"/>
      <w:pPr>
        <w:ind w:left="1652" w:hanging="360"/>
      </w:pPr>
      <w:rPr>
        <w:rFonts w:hint="default"/>
        <w:lang w:val="en-US" w:eastAsia="en-US" w:bidi="ar-SA"/>
      </w:rPr>
    </w:lvl>
    <w:lvl w:ilvl="2" w:tplc="8B62BE76">
      <w:numFmt w:val="bullet"/>
      <w:lvlText w:val="•"/>
      <w:lvlJc w:val="left"/>
      <w:pPr>
        <w:ind w:left="2445" w:hanging="360"/>
      </w:pPr>
      <w:rPr>
        <w:rFonts w:hint="default"/>
        <w:lang w:val="en-US" w:eastAsia="en-US" w:bidi="ar-SA"/>
      </w:rPr>
    </w:lvl>
    <w:lvl w:ilvl="3" w:tplc="47EC76BE">
      <w:numFmt w:val="bullet"/>
      <w:lvlText w:val="•"/>
      <w:lvlJc w:val="left"/>
      <w:pPr>
        <w:ind w:left="3237" w:hanging="360"/>
      </w:pPr>
      <w:rPr>
        <w:rFonts w:hint="default"/>
        <w:lang w:val="en-US" w:eastAsia="en-US" w:bidi="ar-SA"/>
      </w:rPr>
    </w:lvl>
    <w:lvl w:ilvl="4" w:tplc="B7E8F07C">
      <w:numFmt w:val="bullet"/>
      <w:lvlText w:val="•"/>
      <w:lvlJc w:val="left"/>
      <w:pPr>
        <w:ind w:left="4030" w:hanging="360"/>
      </w:pPr>
      <w:rPr>
        <w:rFonts w:hint="default"/>
        <w:lang w:val="en-US" w:eastAsia="en-US" w:bidi="ar-SA"/>
      </w:rPr>
    </w:lvl>
    <w:lvl w:ilvl="5" w:tplc="67F22A9C">
      <w:numFmt w:val="bullet"/>
      <w:lvlText w:val="•"/>
      <w:lvlJc w:val="left"/>
      <w:pPr>
        <w:ind w:left="4823" w:hanging="360"/>
      </w:pPr>
      <w:rPr>
        <w:rFonts w:hint="default"/>
        <w:lang w:val="en-US" w:eastAsia="en-US" w:bidi="ar-SA"/>
      </w:rPr>
    </w:lvl>
    <w:lvl w:ilvl="6" w:tplc="0F5C834A">
      <w:numFmt w:val="bullet"/>
      <w:lvlText w:val="•"/>
      <w:lvlJc w:val="left"/>
      <w:pPr>
        <w:ind w:left="5615" w:hanging="360"/>
      </w:pPr>
      <w:rPr>
        <w:rFonts w:hint="default"/>
        <w:lang w:val="en-US" w:eastAsia="en-US" w:bidi="ar-SA"/>
      </w:rPr>
    </w:lvl>
    <w:lvl w:ilvl="7" w:tplc="4A1EE9CC">
      <w:numFmt w:val="bullet"/>
      <w:lvlText w:val="•"/>
      <w:lvlJc w:val="left"/>
      <w:pPr>
        <w:ind w:left="6408" w:hanging="360"/>
      </w:pPr>
      <w:rPr>
        <w:rFonts w:hint="default"/>
        <w:lang w:val="en-US" w:eastAsia="en-US" w:bidi="ar-SA"/>
      </w:rPr>
    </w:lvl>
    <w:lvl w:ilvl="8" w:tplc="C862D79C">
      <w:numFmt w:val="bullet"/>
      <w:lvlText w:val="•"/>
      <w:lvlJc w:val="left"/>
      <w:pPr>
        <w:ind w:left="7201" w:hanging="360"/>
      </w:pPr>
      <w:rPr>
        <w:rFonts w:hint="default"/>
        <w:lang w:val="en-US" w:eastAsia="en-US" w:bidi="ar-SA"/>
      </w:rPr>
    </w:lvl>
  </w:abstractNum>
  <w:abstractNum w:abstractNumId="8" w15:restartNumberingAfterBreak="0">
    <w:nsid w:val="5DE278A2"/>
    <w:multiLevelType w:val="hybridMultilevel"/>
    <w:tmpl w:val="3F063272"/>
    <w:lvl w:ilvl="0" w:tplc="5724947E">
      <w:start w:val="5"/>
      <w:numFmt w:val="bullet"/>
      <w:lvlText w:val="-"/>
      <w:lvlJc w:val="left"/>
      <w:pPr>
        <w:ind w:left="454" w:hanging="360"/>
      </w:pPr>
      <w:rPr>
        <w:rFonts w:ascii="Calibri" w:eastAsia="Calibri" w:hAnsi="Calibri" w:cs="Calibri" w:hint="default"/>
      </w:rPr>
    </w:lvl>
    <w:lvl w:ilvl="1" w:tplc="0C0C0003" w:tentative="1">
      <w:start w:val="1"/>
      <w:numFmt w:val="bullet"/>
      <w:lvlText w:val="o"/>
      <w:lvlJc w:val="left"/>
      <w:pPr>
        <w:ind w:left="1174" w:hanging="360"/>
      </w:pPr>
      <w:rPr>
        <w:rFonts w:ascii="Courier New" w:hAnsi="Courier New" w:cs="Courier New" w:hint="default"/>
      </w:rPr>
    </w:lvl>
    <w:lvl w:ilvl="2" w:tplc="0C0C0005" w:tentative="1">
      <w:start w:val="1"/>
      <w:numFmt w:val="bullet"/>
      <w:lvlText w:val=""/>
      <w:lvlJc w:val="left"/>
      <w:pPr>
        <w:ind w:left="1894" w:hanging="360"/>
      </w:pPr>
      <w:rPr>
        <w:rFonts w:ascii="Wingdings" w:hAnsi="Wingdings" w:hint="default"/>
      </w:rPr>
    </w:lvl>
    <w:lvl w:ilvl="3" w:tplc="0C0C0001" w:tentative="1">
      <w:start w:val="1"/>
      <w:numFmt w:val="bullet"/>
      <w:lvlText w:val=""/>
      <w:lvlJc w:val="left"/>
      <w:pPr>
        <w:ind w:left="2614" w:hanging="360"/>
      </w:pPr>
      <w:rPr>
        <w:rFonts w:ascii="Symbol" w:hAnsi="Symbol" w:hint="default"/>
      </w:rPr>
    </w:lvl>
    <w:lvl w:ilvl="4" w:tplc="0C0C0003" w:tentative="1">
      <w:start w:val="1"/>
      <w:numFmt w:val="bullet"/>
      <w:lvlText w:val="o"/>
      <w:lvlJc w:val="left"/>
      <w:pPr>
        <w:ind w:left="3334" w:hanging="360"/>
      </w:pPr>
      <w:rPr>
        <w:rFonts w:ascii="Courier New" w:hAnsi="Courier New" w:cs="Courier New" w:hint="default"/>
      </w:rPr>
    </w:lvl>
    <w:lvl w:ilvl="5" w:tplc="0C0C0005" w:tentative="1">
      <w:start w:val="1"/>
      <w:numFmt w:val="bullet"/>
      <w:lvlText w:val=""/>
      <w:lvlJc w:val="left"/>
      <w:pPr>
        <w:ind w:left="4054" w:hanging="360"/>
      </w:pPr>
      <w:rPr>
        <w:rFonts w:ascii="Wingdings" w:hAnsi="Wingdings" w:hint="default"/>
      </w:rPr>
    </w:lvl>
    <w:lvl w:ilvl="6" w:tplc="0C0C0001" w:tentative="1">
      <w:start w:val="1"/>
      <w:numFmt w:val="bullet"/>
      <w:lvlText w:val=""/>
      <w:lvlJc w:val="left"/>
      <w:pPr>
        <w:ind w:left="4774" w:hanging="360"/>
      </w:pPr>
      <w:rPr>
        <w:rFonts w:ascii="Symbol" w:hAnsi="Symbol" w:hint="default"/>
      </w:rPr>
    </w:lvl>
    <w:lvl w:ilvl="7" w:tplc="0C0C0003" w:tentative="1">
      <w:start w:val="1"/>
      <w:numFmt w:val="bullet"/>
      <w:lvlText w:val="o"/>
      <w:lvlJc w:val="left"/>
      <w:pPr>
        <w:ind w:left="5494" w:hanging="360"/>
      </w:pPr>
      <w:rPr>
        <w:rFonts w:ascii="Courier New" w:hAnsi="Courier New" w:cs="Courier New" w:hint="default"/>
      </w:rPr>
    </w:lvl>
    <w:lvl w:ilvl="8" w:tplc="0C0C0005" w:tentative="1">
      <w:start w:val="1"/>
      <w:numFmt w:val="bullet"/>
      <w:lvlText w:val=""/>
      <w:lvlJc w:val="left"/>
      <w:pPr>
        <w:ind w:left="6214"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C6"/>
    <w:rsid w:val="00005497"/>
    <w:rsid w:val="00037221"/>
    <w:rsid w:val="00040F6D"/>
    <w:rsid w:val="00092549"/>
    <w:rsid w:val="000B0318"/>
    <w:rsid w:val="00150A7F"/>
    <w:rsid w:val="00185433"/>
    <w:rsid w:val="00195DB3"/>
    <w:rsid w:val="001B45A6"/>
    <w:rsid w:val="001E4C53"/>
    <w:rsid w:val="001F5486"/>
    <w:rsid w:val="0021087F"/>
    <w:rsid w:val="002951CB"/>
    <w:rsid w:val="002F1756"/>
    <w:rsid w:val="00321799"/>
    <w:rsid w:val="00327A7C"/>
    <w:rsid w:val="00380292"/>
    <w:rsid w:val="004311C5"/>
    <w:rsid w:val="00436DAA"/>
    <w:rsid w:val="004472FB"/>
    <w:rsid w:val="00495A00"/>
    <w:rsid w:val="004D5F06"/>
    <w:rsid w:val="004F37D5"/>
    <w:rsid w:val="0050223B"/>
    <w:rsid w:val="00516426"/>
    <w:rsid w:val="005456AF"/>
    <w:rsid w:val="00545DD7"/>
    <w:rsid w:val="0056102F"/>
    <w:rsid w:val="00561BFA"/>
    <w:rsid w:val="005A101C"/>
    <w:rsid w:val="006C345D"/>
    <w:rsid w:val="006F2C3A"/>
    <w:rsid w:val="006F654F"/>
    <w:rsid w:val="007164BE"/>
    <w:rsid w:val="00720860"/>
    <w:rsid w:val="007517EE"/>
    <w:rsid w:val="007675A3"/>
    <w:rsid w:val="00790C5A"/>
    <w:rsid w:val="007B64AA"/>
    <w:rsid w:val="007B6C4B"/>
    <w:rsid w:val="007D4586"/>
    <w:rsid w:val="007F31C6"/>
    <w:rsid w:val="00822080"/>
    <w:rsid w:val="0082366B"/>
    <w:rsid w:val="00870D56"/>
    <w:rsid w:val="008A6C7C"/>
    <w:rsid w:val="008D16F0"/>
    <w:rsid w:val="00923A33"/>
    <w:rsid w:val="009876D6"/>
    <w:rsid w:val="009A2252"/>
    <w:rsid w:val="009B1E88"/>
    <w:rsid w:val="009F0CB0"/>
    <w:rsid w:val="00A55894"/>
    <w:rsid w:val="00A7255D"/>
    <w:rsid w:val="00A7269D"/>
    <w:rsid w:val="00A769A6"/>
    <w:rsid w:val="00A82575"/>
    <w:rsid w:val="00B00A8E"/>
    <w:rsid w:val="00B01935"/>
    <w:rsid w:val="00B12893"/>
    <w:rsid w:val="00B172EB"/>
    <w:rsid w:val="00B54B32"/>
    <w:rsid w:val="00B54BB9"/>
    <w:rsid w:val="00B665EE"/>
    <w:rsid w:val="00BE467E"/>
    <w:rsid w:val="00CD1C11"/>
    <w:rsid w:val="00CD441E"/>
    <w:rsid w:val="00CE2097"/>
    <w:rsid w:val="00D11825"/>
    <w:rsid w:val="00D365EC"/>
    <w:rsid w:val="00DB2B57"/>
    <w:rsid w:val="00DD2823"/>
    <w:rsid w:val="00DE0618"/>
    <w:rsid w:val="00DF1083"/>
    <w:rsid w:val="00DF3F4A"/>
    <w:rsid w:val="00E523D3"/>
    <w:rsid w:val="00E67871"/>
    <w:rsid w:val="00E967DA"/>
    <w:rsid w:val="00EA11CB"/>
    <w:rsid w:val="00EA151A"/>
    <w:rsid w:val="00ED19C9"/>
    <w:rsid w:val="00F31EC5"/>
    <w:rsid w:val="00F449E2"/>
    <w:rsid w:val="00FA15FE"/>
    <w:rsid w:val="00FD733F"/>
    <w:rsid w:val="00FF6198"/>
    <w:rsid w:val="00FF74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AA645"/>
  <w15:docId w15:val="{1807F7A3-7858-4A2C-9915-F75B1A5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142"/>
      <w:outlineLvl w:val="0"/>
    </w:pPr>
    <w:rPr>
      <w:b/>
      <w:bCs/>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46"/>
      <w:ind w:left="1853" w:right="1853"/>
      <w:jc w:val="center"/>
    </w:pPr>
    <w:rPr>
      <w:b/>
      <w:bCs/>
      <w:sz w:val="28"/>
      <w:szCs w:val="28"/>
    </w:rPr>
  </w:style>
  <w:style w:type="paragraph" w:styleId="Listenabsatz">
    <w:name w:val="List Paragraph"/>
    <w:basedOn w:val="Standard"/>
    <w:uiPriority w:val="1"/>
    <w:qFormat/>
    <w:pPr>
      <w:ind w:left="862" w:hanging="360"/>
    </w:pPr>
  </w:style>
  <w:style w:type="paragraph" w:customStyle="1" w:styleId="TableParagraph">
    <w:name w:val="Table Paragraph"/>
    <w:basedOn w:val="Standard"/>
    <w:uiPriority w:val="1"/>
    <w:qFormat/>
    <w:pPr>
      <w:ind w:left="107"/>
    </w:pPr>
  </w:style>
  <w:style w:type="paragraph" w:styleId="StandardWeb">
    <w:name w:val="Normal (Web)"/>
    <w:basedOn w:val="Standard"/>
    <w:uiPriority w:val="99"/>
    <w:unhideWhenUsed/>
    <w:rsid w:val="00DF3F4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styleId="berarbeitung">
    <w:name w:val="Revision"/>
    <w:hidden/>
    <w:uiPriority w:val="99"/>
    <w:semiHidden/>
    <w:rsid w:val="00B665EE"/>
    <w:pPr>
      <w:widowControl/>
      <w:autoSpaceDE/>
      <w:autoSpaceDN/>
    </w:pPr>
    <w:rPr>
      <w:rFonts w:ascii="Calibri" w:eastAsia="Calibri" w:hAnsi="Calibri" w:cs="Calibri"/>
    </w:rPr>
  </w:style>
  <w:style w:type="character" w:styleId="Kommentarzeichen">
    <w:name w:val="annotation reference"/>
    <w:basedOn w:val="Absatz-Standardschriftart"/>
    <w:uiPriority w:val="99"/>
    <w:semiHidden/>
    <w:unhideWhenUsed/>
    <w:rsid w:val="00B01935"/>
    <w:rPr>
      <w:sz w:val="16"/>
      <w:szCs w:val="16"/>
    </w:rPr>
  </w:style>
  <w:style w:type="paragraph" w:styleId="Kommentartext">
    <w:name w:val="annotation text"/>
    <w:basedOn w:val="Standard"/>
    <w:link w:val="KommentartextZchn"/>
    <w:uiPriority w:val="99"/>
    <w:unhideWhenUsed/>
    <w:rsid w:val="00B01935"/>
    <w:rPr>
      <w:sz w:val="20"/>
      <w:szCs w:val="20"/>
    </w:rPr>
  </w:style>
  <w:style w:type="character" w:customStyle="1" w:styleId="KommentartextZchn">
    <w:name w:val="Kommentartext Zchn"/>
    <w:basedOn w:val="Absatz-Standardschriftart"/>
    <w:link w:val="Kommentartext"/>
    <w:uiPriority w:val="99"/>
    <w:rsid w:val="00B01935"/>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B01935"/>
    <w:rPr>
      <w:b/>
      <w:bCs/>
    </w:rPr>
  </w:style>
  <w:style w:type="character" w:customStyle="1" w:styleId="KommentarthemaZchn">
    <w:name w:val="Kommentarthema Zchn"/>
    <w:basedOn w:val="KommentartextZchn"/>
    <w:link w:val="Kommentarthema"/>
    <w:uiPriority w:val="99"/>
    <w:semiHidden/>
    <w:rsid w:val="00B01935"/>
    <w:rPr>
      <w:rFonts w:ascii="Calibri" w:eastAsia="Calibri" w:hAnsi="Calibri" w:cs="Calibri"/>
      <w:b/>
      <w:bCs/>
      <w:sz w:val="20"/>
      <w:szCs w:val="20"/>
    </w:rPr>
  </w:style>
  <w:style w:type="character" w:styleId="Hyperlink">
    <w:name w:val="Hyperlink"/>
    <w:basedOn w:val="Absatz-Standardschriftart"/>
    <w:uiPriority w:val="99"/>
    <w:unhideWhenUsed/>
    <w:rsid w:val="00B12893"/>
    <w:rPr>
      <w:color w:val="0000FF" w:themeColor="hyperlink"/>
      <w:u w:val="single"/>
    </w:rPr>
  </w:style>
  <w:style w:type="character" w:styleId="NichtaufgelsteErwhnung">
    <w:name w:val="Unresolved Mention"/>
    <w:basedOn w:val="Absatz-Standardschriftart"/>
    <w:uiPriority w:val="99"/>
    <w:semiHidden/>
    <w:unhideWhenUsed/>
    <w:rsid w:val="00B1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26916">
      <w:bodyDiv w:val="1"/>
      <w:marLeft w:val="0"/>
      <w:marRight w:val="0"/>
      <w:marTop w:val="0"/>
      <w:marBottom w:val="0"/>
      <w:divBdr>
        <w:top w:val="none" w:sz="0" w:space="0" w:color="auto"/>
        <w:left w:val="none" w:sz="0" w:space="0" w:color="auto"/>
        <w:bottom w:val="none" w:sz="0" w:space="0" w:color="auto"/>
        <w:right w:val="none" w:sz="0" w:space="0" w:color="auto"/>
      </w:divBdr>
    </w:div>
    <w:div w:id="1686861639">
      <w:bodyDiv w:val="1"/>
      <w:marLeft w:val="0"/>
      <w:marRight w:val="0"/>
      <w:marTop w:val="0"/>
      <w:marBottom w:val="0"/>
      <w:divBdr>
        <w:top w:val="none" w:sz="0" w:space="0" w:color="auto"/>
        <w:left w:val="none" w:sz="0" w:space="0" w:color="auto"/>
        <w:bottom w:val="none" w:sz="0" w:space="0" w:color="auto"/>
        <w:right w:val="none" w:sz="0" w:space="0" w:color="auto"/>
      </w:divBdr>
    </w:div>
    <w:div w:id="188845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twork@medecinsdumon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A46E-FE75-4215-98D5-F08CA77D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6386</Characters>
  <Application>Microsoft Office Word</Application>
  <DocSecurity>0</DocSecurity>
  <Lines>53</Lines>
  <Paragraphs>14</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Ramírez</dc:creator>
  <cp:lastModifiedBy>François De Keersmaeker</cp:lastModifiedBy>
  <cp:revision>4</cp:revision>
  <dcterms:created xsi:type="dcterms:W3CDTF">2022-01-07T12:26:00Z</dcterms:created>
  <dcterms:modified xsi:type="dcterms:W3CDTF">2022-01-10T10:22:00Z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para Microsoft 365</vt:lpwstr>
  </property>
  <property fmtid="{D5CDD505-2E9C-101B-9397-08002B2CF9AE}" pid="4" name="LastSaved">
    <vt:filetime>2021-12-20T00:00:00Z</vt:filetime>
  </property>
</Properties>
</file>